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571AB" w14:textId="6459846A" w:rsidR="00E84476" w:rsidRDefault="00A07509" w:rsidP="00E84476">
      <w:pPr>
        <w:pStyle w:val="Heading1"/>
        <w:jc w:val="center"/>
        <w:rPr>
          <w:rFonts w:ascii="Arial" w:hAnsi="Arial" w:cs="Arial"/>
        </w:rPr>
      </w:pPr>
      <w:r>
        <w:rPr>
          <w:rFonts w:ascii="Arial" w:hAnsi="Arial" w:cs="Arial"/>
        </w:rPr>
        <w:t xml:space="preserve">Supplemental </w:t>
      </w:r>
      <w:r w:rsidR="00124746" w:rsidRPr="008842DD">
        <w:rPr>
          <w:rFonts w:ascii="Arial" w:hAnsi="Arial" w:cs="Arial"/>
        </w:rPr>
        <w:t>Staff Report</w:t>
      </w:r>
    </w:p>
    <w:p w14:paraId="25F34E44" w14:textId="77777777" w:rsidR="0086315C" w:rsidRPr="0086315C" w:rsidRDefault="0086315C" w:rsidP="0086315C"/>
    <w:p w14:paraId="0AEEA22D" w14:textId="02925D5B" w:rsidR="00BA6FF9" w:rsidRPr="008842DD" w:rsidRDefault="00785500" w:rsidP="00BA6FF9">
      <w:pPr>
        <w:ind w:left="2160" w:hanging="2160"/>
        <w:rPr>
          <w:rFonts w:cs="Arial"/>
          <w:sz w:val="22"/>
        </w:rPr>
      </w:pPr>
      <w:r w:rsidRPr="008842DD">
        <w:rPr>
          <w:rFonts w:cs="Arial"/>
          <w:sz w:val="22"/>
        </w:rPr>
        <w:t>M</w:t>
      </w:r>
      <w:r w:rsidR="00124746" w:rsidRPr="008842DD">
        <w:rPr>
          <w:rFonts w:cs="Arial"/>
          <w:sz w:val="22"/>
        </w:rPr>
        <w:t>eeting Date</w:t>
      </w:r>
      <w:r w:rsidR="00BA6FF9" w:rsidRPr="008842DD">
        <w:rPr>
          <w:rFonts w:cs="Arial"/>
          <w:sz w:val="22"/>
        </w:rPr>
        <w:t>:</w:t>
      </w:r>
      <w:r w:rsidR="00BA6FF9" w:rsidRPr="008842DD">
        <w:rPr>
          <w:rFonts w:cs="Arial"/>
          <w:sz w:val="22"/>
        </w:rPr>
        <w:tab/>
      </w:r>
      <w:r w:rsidR="00C14204">
        <w:rPr>
          <w:rFonts w:cs="Arial"/>
          <w:sz w:val="22"/>
        </w:rPr>
        <w:t>May 2</w:t>
      </w:r>
      <w:r w:rsidR="001C4A0A" w:rsidRPr="008842DD">
        <w:rPr>
          <w:rFonts w:cs="Arial"/>
          <w:sz w:val="22"/>
        </w:rPr>
        <w:t>, 2023</w:t>
      </w:r>
    </w:p>
    <w:p w14:paraId="7580C93E" w14:textId="77777777" w:rsidR="00BA6FF9" w:rsidRPr="008842DD" w:rsidRDefault="00124746" w:rsidP="00BA6FF9">
      <w:pPr>
        <w:ind w:left="2160" w:hanging="2160"/>
        <w:rPr>
          <w:rFonts w:cs="Arial"/>
          <w:sz w:val="22"/>
        </w:rPr>
      </w:pPr>
      <w:r w:rsidRPr="008842DD">
        <w:rPr>
          <w:rFonts w:cs="Arial"/>
          <w:sz w:val="22"/>
        </w:rPr>
        <w:t>To</w:t>
      </w:r>
      <w:r w:rsidR="00BA6FF9" w:rsidRPr="008842DD">
        <w:rPr>
          <w:rFonts w:cs="Arial"/>
          <w:sz w:val="22"/>
        </w:rPr>
        <w:t>:</w:t>
      </w:r>
      <w:r w:rsidR="00BA6FF9" w:rsidRPr="008842DD">
        <w:rPr>
          <w:rFonts w:cs="Arial"/>
          <w:sz w:val="22"/>
        </w:rPr>
        <w:tab/>
        <w:t>Siskiyou County Board of Supervisors</w:t>
      </w:r>
    </w:p>
    <w:p w14:paraId="0E6A2833" w14:textId="1F200975" w:rsidR="00BA6FF9" w:rsidRPr="008842DD" w:rsidRDefault="00124746" w:rsidP="00521DF2">
      <w:pPr>
        <w:tabs>
          <w:tab w:val="left" w:pos="2160"/>
        </w:tabs>
        <w:rPr>
          <w:rFonts w:cs="Arial"/>
          <w:sz w:val="22"/>
        </w:rPr>
      </w:pPr>
      <w:r w:rsidRPr="008842DD">
        <w:rPr>
          <w:rFonts w:cs="Arial"/>
          <w:sz w:val="22"/>
        </w:rPr>
        <w:t>From</w:t>
      </w:r>
      <w:r w:rsidR="00521DF2" w:rsidRPr="008842DD">
        <w:rPr>
          <w:rFonts w:cs="Arial"/>
          <w:sz w:val="22"/>
        </w:rPr>
        <w:t>:</w:t>
      </w:r>
      <w:r w:rsidR="00521DF2" w:rsidRPr="008842DD">
        <w:rPr>
          <w:rFonts w:cs="Arial"/>
          <w:sz w:val="22"/>
        </w:rPr>
        <w:tab/>
      </w:r>
      <w:r w:rsidR="006457E1" w:rsidRPr="008842DD">
        <w:rPr>
          <w:rFonts w:cs="Arial"/>
          <w:sz w:val="22"/>
        </w:rPr>
        <w:t>Hailey Lang</w:t>
      </w:r>
      <w:r w:rsidR="00220D28" w:rsidRPr="008842DD">
        <w:rPr>
          <w:rFonts w:cs="Arial"/>
          <w:sz w:val="22"/>
        </w:rPr>
        <w:t>, Plann</w:t>
      </w:r>
      <w:r w:rsidR="0070480E" w:rsidRPr="008842DD">
        <w:rPr>
          <w:rFonts w:cs="Arial"/>
          <w:sz w:val="22"/>
        </w:rPr>
        <w:t>ing Directo</w:t>
      </w:r>
      <w:r w:rsidR="00220D28" w:rsidRPr="008842DD">
        <w:rPr>
          <w:rFonts w:cs="Arial"/>
          <w:sz w:val="22"/>
        </w:rPr>
        <w:t>r</w:t>
      </w:r>
    </w:p>
    <w:p w14:paraId="6296564C" w14:textId="22BAE330" w:rsidR="008842DD" w:rsidRPr="008842DD" w:rsidRDefault="00124746" w:rsidP="008842DD">
      <w:pPr>
        <w:spacing w:after="120"/>
        <w:ind w:left="2160" w:hanging="2160"/>
        <w:jc w:val="both"/>
        <w:rPr>
          <w:rFonts w:cs="Arial"/>
          <w:sz w:val="22"/>
        </w:rPr>
      </w:pPr>
      <w:r w:rsidRPr="008842DD">
        <w:rPr>
          <w:rFonts w:cs="Arial"/>
          <w:sz w:val="22"/>
        </w:rPr>
        <w:t>Subject</w:t>
      </w:r>
      <w:r w:rsidR="00BA6FF9" w:rsidRPr="008842DD">
        <w:rPr>
          <w:rFonts w:cs="Arial"/>
          <w:sz w:val="22"/>
        </w:rPr>
        <w:t>:</w:t>
      </w:r>
      <w:r w:rsidR="00BA6FF9" w:rsidRPr="008842DD">
        <w:rPr>
          <w:rFonts w:cs="Arial"/>
          <w:sz w:val="22"/>
        </w:rPr>
        <w:tab/>
      </w:r>
      <w:r w:rsidR="00BA4691" w:rsidRPr="008842DD">
        <w:rPr>
          <w:rFonts w:cs="Arial"/>
          <w:sz w:val="22"/>
        </w:rPr>
        <w:t>Proposed Zone Change (Z-</w:t>
      </w:r>
      <w:r w:rsidR="002D0F19" w:rsidRPr="008842DD">
        <w:rPr>
          <w:rFonts w:cs="Arial"/>
          <w:sz w:val="22"/>
        </w:rPr>
        <w:t>14</w:t>
      </w:r>
      <w:r w:rsidR="00BA4691" w:rsidRPr="008842DD">
        <w:rPr>
          <w:rFonts w:cs="Arial"/>
          <w:sz w:val="22"/>
        </w:rPr>
        <w:t>-0</w:t>
      </w:r>
      <w:r w:rsidR="002D0F19" w:rsidRPr="008842DD">
        <w:rPr>
          <w:rFonts w:cs="Arial"/>
          <w:sz w:val="22"/>
        </w:rPr>
        <w:t>1</w:t>
      </w:r>
      <w:r w:rsidR="00BA4691" w:rsidRPr="008842DD">
        <w:rPr>
          <w:rFonts w:cs="Arial"/>
          <w:sz w:val="22"/>
        </w:rPr>
        <w:t xml:space="preserve">) to rezone </w:t>
      </w:r>
      <w:r w:rsidR="002D0F19" w:rsidRPr="008842DD">
        <w:rPr>
          <w:rFonts w:eastAsia="Calibri" w:cs="Arial"/>
          <w:sz w:val="22"/>
        </w:rPr>
        <w:t>approximately 170 acres of Timber Production Zone (TPZ) to Rural Residential (RR) and a Use Permit (UP-11-15) to increase the allowable occupancy to 6</w:t>
      </w:r>
      <w:r w:rsidR="00CF3ED5" w:rsidRPr="008842DD">
        <w:rPr>
          <w:rFonts w:eastAsia="Calibri" w:cs="Arial"/>
          <w:sz w:val="22"/>
        </w:rPr>
        <w:t>22</w:t>
      </w:r>
      <w:r w:rsidR="002D0F19" w:rsidRPr="008842DD">
        <w:rPr>
          <w:rFonts w:eastAsia="Calibri" w:cs="Arial"/>
          <w:sz w:val="22"/>
        </w:rPr>
        <w:t xml:space="preserve"> </w:t>
      </w:r>
      <w:r w:rsidR="002D0F19" w:rsidRPr="008842DD">
        <w:rPr>
          <w:rFonts w:cs="Arial"/>
          <w:sz w:val="22"/>
        </w:rPr>
        <w:t>increase</w:t>
      </w:r>
      <w:r w:rsidR="00321B20" w:rsidRPr="008842DD">
        <w:rPr>
          <w:rFonts w:cs="Arial"/>
          <w:sz w:val="22"/>
        </w:rPr>
        <w:t xml:space="preserve"> (Project Alternative Number 4)</w:t>
      </w:r>
      <w:r w:rsidR="002D0F19" w:rsidRPr="008842DD">
        <w:rPr>
          <w:rFonts w:cs="Arial"/>
          <w:sz w:val="22"/>
        </w:rPr>
        <w:t xml:space="preserve"> the physical size of the camp from 333 to 580 acres, and allow for additional structures and recreational features, including a pond, and ancillary facilities</w:t>
      </w:r>
      <w:r w:rsidR="00D47CB0" w:rsidRPr="008842DD">
        <w:rPr>
          <w:rFonts w:cs="Arial"/>
          <w:sz w:val="22"/>
        </w:rPr>
        <w:t>.</w:t>
      </w:r>
    </w:p>
    <w:p w14:paraId="41F342FD" w14:textId="76AA73AA" w:rsidR="00E84476" w:rsidRDefault="008842DD" w:rsidP="008842DD">
      <w:pPr>
        <w:rPr>
          <w:rFonts w:cs="Arial"/>
        </w:rPr>
      </w:pPr>
      <w:r w:rsidRPr="008842DD">
        <w:rPr>
          <w:noProof/>
          <w:sz w:val="22"/>
        </w:rPr>
        <mc:AlternateContent>
          <mc:Choice Requires="wps">
            <w:drawing>
              <wp:anchor distT="0" distB="0" distL="114300" distR="114300" simplePos="0" relativeHeight="251659264" behindDoc="0" locked="0" layoutInCell="1" allowOverlap="1" wp14:anchorId="4BE706AB" wp14:editId="5EE2496D">
                <wp:simplePos x="0" y="0"/>
                <wp:positionH relativeFrom="margin">
                  <wp:posOffset>-303794</wp:posOffset>
                </wp:positionH>
                <wp:positionV relativeFrom="paragraph">
                  <wp:posOffset>24250</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14D424"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9pt,1.9pt" to="537.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" strokecolor="black [3040]" strokeweight="2.25pt">
                <w10:wrap anchorx="margin"/>
              </v:line>
            </w:pict>
          </mc:Fallback>
        </mc:AlternateContent>
      </w:r>
    </w:p>
    <w:p w14:paraId="4F555DA4" w14:textId="16514854" w:rsidR="008842DD" w:rsidRDefault="008842DD" w:rsidP="008842DD">
      <w:pPr>
        <w:pStyle w:val="Heading2"/>
        <w:rPr>
          <w:b/>
          <w:bCs/>
        </w:rPr>
      </w:pPr>
      <w:r w:rsidRPr="008842DD">
        <w:rPr>
          <w:b/>
          <w:bCs/>
        </w:rPr>
        <w:t>Background</w:t>
      </w:r>
    </w:p>
    <w:p w14:paraId="65A78B34" w14:textId="3D2F8D99" w:rsidR="009F4ADD" w:rsidRDefault="004309F0" w:rsidP="004309F0">
      <w:r>
        <w:t>The Board of Supervisors met and discussed the Kidder Creek Orchard Camp project on April 18, 2023. The project includes a z</w:t>
      </w:r>
      <w:r w:rsidR="00A07509">
        <w:t xml:space="preserve">one change of approximately 170 acres of Timbe Production Zone (TPZ) to Rural Residential (RR), a use permit to increase the allowable occupancy of the camp to 622 people, increase the physical size of the camp from 333 to 580 acres, and to allow for additional structures and recreational features. </w:t>
      </w:r>
      <w:r w:rsidR="009F4ADD">
        <w:t xml:space="preserve">Additionally, the Board discussed the Final Environmental Impact Report (FEIR) and </w:t>
      </w:r>
      <w:r w:rsidR="009F4ADD">
        <w:t>the Mitigation Monitoring and Reporting Program (MMRP).</w:t>
      </w:r>
      <w:r w:rsidR="009F4ADD">
        <w:t xml:space="preserve"> </w:t>
      </w:r>
    </w:p>
    <w:p w14:paraId="7B08A480" w14:textId="2760D5C4" w:rsidR="004309F0" w:rsidRPr="004309F0" w:rsidRDefault="00A07509" w:rsidP="004309F0">
      <w:r>
        <w:t>The Board ultimately approved the first reading of the ordinance as well as modified the conditions of approval related to UP 11-15, and modified mitigation measure 8.3 of the MMRP.</w:t>
      </w:r>
    </w:p>
    <w:p w14:paraId="348D91A8" w14:textId="18BD51F8" w:rsidR="00024F5B" w:rsidRPr="008842DD" w:rsidRDefault="00221E23" w:rsidP="008842DD">
      <w:pPr>
        <w:pStyle w:val="Heading2"/>
        <w:rPr>
          <w:b/>
          <w:bCs/>
        </w:rPr>
      </w:pPr>
      <w:r w:rsidRPr="008842DD">
        <w:rPr>
          <w:b/>
          <w:bCs/>
        </w:rPr>
        <w:t>Discussion</w:t>
      </w:r>
      <w:r w:rsidR="001C4A0A" w:rsidRPr="008842DD">
        <w:rPr>
          <w:b/>
          <w:bCs/>
        </w:rPr>
        <w:t xml:space="preserve"> and Analysis</w:t>
      </w:r>
    </w:p>
    <w:p w14:paraId="0B379406" w14:textId="77777777" w:rsidR="002F16EB" w:rsidRPr="009F4ADD" w:rsidRDefault="002F16EB" w:rsidP="00E84476">
      <w:pPr>
        <w:pStyle w:val="NoSpacing"/>
        <w:rPr>
          <w:rFonts w:ascii="Arial" w:hAnsi="Arial" w:cs="Arial"/>
          <w:sz w:val="22"/>
          <w:szCs w:val="22"/>
        </w:rPr>
      </w:pPr>
    </w:p>
    <w:p w14:paraId="20C14179" w14:textId="18D3C4E5" w:rsidR="00297BAA" w:rsidRPr="009F4ADD" w:rsidRDefault="004B489F" w:rsidP="00E84476">
      <w:pPr>
        <w:pStyle w:val="NoSpacing"/>
        <w:rPr>
          <w:rFonts w:ascii="Arial" w:hAnsi="Arial" w:cs="Arial"/>
          <w:sz w:val="22"/>
          <w:szCs w:val="22"/>
        </w:rPr>
      </w:pPr>
      <w:r w:rsidRPr="009F4ADD">
        <w:rPr>
          <w:rFonts w:ascii="Arial" w:hAnsi="Arial" w:cs="Arial"/>
          <w:sz w:val="22"/>
          <w:szCs w:val="22"/>
        </w:rPr>
        <w:t xml:space="preserve">The </w:t>
      </w:r>
      <w:r w:rsidR="00A07509" w:rsidRPr="009F4ADD">
        <w:rPr>
          <w:rFonts w:ascii="Arial" w:hAnsi="Arial" w:cs="Arial"/>
          <w:sz w:val="22"/>
          <w:szCs w:val="22"/>
        </w:rPr>
        <w:t>Board</w:t>
      </w:r>
      <w:r w:rsidRPr="009F4ADD">
        <w:rPr>
          <w:rFonts w:ascii="Arial" w:hAnsi="Arial" w:cs="Arial"/>
          <w:sz w:val="22"/>
          <w:szCs w:val="22"/>
        </w:rPr>
        <w:t xml:space="preserve"> made the following changes to the MMRP, including</w:t>
      </w:r>
      <w:r w:rsidR="00297BAA" w:rsidRPr="009F4ADD">
        <w:rPr>
          <w:rFonts w:ascii="Arial" w:hAnsi="Arial" w:cs="Arial"/>
          <w:sz w:val="22"/>
          <w:szCs w:val="22"/>
        </w:rPr>
        <w:t>:</w:t>
      </w:r>
    </w:p>
    <w:p w14:paraId="720BFCF7" w14:textId="77777777" w:rsidR="00297BAA" w:rsidRPr="009F4ADD" w:rsidRDefault="00297BAA" w:rsidP="00E84476">
      <w:pPr>
        <w:pStyle w:val="NoSpacing"/>
        <w:rPr>
          <w:rFonts w:ascii="Arial" w:hAnsi="Arial" w:cs="Arial"/>
          <w:sz w:val="22"/>
          <w:szCs w:val="22"/>
        </w:rPr>
      </w:pPr>
    </w:p>
    <w:p w14:paraId="6A748328" w14:textId="5673580C" w:rsidR="00412129" w:rsidRPr="009F4ADD" w:rsidRDefault="00297BAA" w:rsidP="00850650">
      <w:pPr>
        <w:pStyle w:val="NoSpacing"/>
        <w:rPr>
          <w:i/>
          <w:iCs/>
          <w:sz w:val="22"/>
          <w:szCs w:val="22"/>
        </w:rPr>
      </w:pPr>
      <w:bookmarkStart w:id="0" w:name="_Hlk128572198"/>
      <w:r w:rsidRPr="009F4ADD">
        <w:rPr>
          <w:i/>
          <w:iCs/>
          <w:sz w:val="22"/>
          <w:szCs w:val="22"/>
        </w:rPr>
        <w:t>Hazards and Hazardous Materials</w:t>
      </w:r>
    </w:p>
    <w:p w14:paraId="78051B8C" w14:textId="6AB6E92D" w:rsidR="0086315C" w:rsidRPr="009F4ADD" w:rsidRDefault="0086315C" w:rsidP="00297BAA">
      <w:pPr>
        <w:spacing w:line="240" w:lineRule="auto"/>
        <w:rPr>
          <w:rFonts w:eastAsia="Century Gothic" w:cs="Segoe UI"/>
          <w:i/>
          <w:iCs/>
          <w:sz w:val="22"/>
          <w:szCs w:val="22"/>
        </w:rPr>
      </w:pPr>
      <w:r w:rsidRPr="009F4ADD">
        <w:rPr>
          <w:rFonts w:eastAsia="Century Gothic" w:cs="Segoe UI"/>
          <w:i/>
          <w:iCs/>
          <w:sz w:val="22"/>
          <w:szCs w:val="22"/>
        </w:rPr>
        <w:t xml:space="preserve">When fire conditions exceed the Fire Danger Burn Index </w:t>
      </w:r>
      <w:r w:rsidRPr="009F4ADD">
        <w:rPr>
          <w:rFonts w:eastAsia="Century Gothic" w:cs="Segoe UI"/>
          <w:b/>
          <w:bCs/>
          <w:i/>
          <w:iCs/>
          <w:color w:val="FF0000"/>
          <w:sz w:val="22"/>
          <w:szCs w:val="22"/>
        </w:rPr>
        <w:t>(FDBI) of 95 percentile</w:t>
      </w:r>
      <w:r w:rsidRPr="009F4ADD">
        <w:rPr>
          <w:rFonts w:eastAsia="Century Gothic" w:cs="Segoe UI"/>
          <w:i/>
          <w:iCs/>
          <w:sz w:val="22"/>
          <w:szCs w:val="22"/>
        </w:rPr>
        <w:t xml:space="preserve">, the Camp will provide additional and adequate transportation onsite. </w:t>
      </w:r>
      <w:r w:rsidRPr="009F4ADD">
        <w:rPr>
          <w:rFonts w:eastAsia="Century Gothic" w:cs="Segoe UI"/>
          <w:b/>
          <w:bCs/>
          <w:i/>
          <w:iCs/>
          <w:color w:val="FF0000"/>
          <w:sz w:val="22"/>
          <w:szCs w:val="22"/>
        </w:rPr>
        <w:t>When the FBDI exceeds the 97 percentile, Camp operations shall cease.</w:t>
      </w:r>
      <w:r w:rsidRPr="009F4ADD">
        <w:rPr>
          <w:rFonts w:eastAsia="Century Gothic" w:cs="Segoe UI"/>
          <w:i/>
          <w:iCs/>
          <w:color w:val="FF0000"/>
          <w:sz w:val="22"/>
          <w:szCs w:val="22"/>
        </w:rPr>
        <w:t xml:space="preserve"> </w:t>
      </w:r>
      <w:r w:rsidRPr="009F4ADD">
        <w:rPr>
          <w:rFonts w:eastAsia="Century Gothic" w:cs="Segoe UI"/>
          <w:i/>
          <w:iCs/>
          <w:sz w:val="22"/>
          <w:szCs w:val="22"/>
        </w:rPr>
        <w:t xml:space="preserve">KCOC will </w:t>
      </w:r>
      <w:proofErr w:type="gramStart"/>
      <w:r w:rsidRPr="009F4ADD">
        <w:rPr>
          <w:rFonts w:eastAsia="Century Gothic" w:cs="Segoe UI"/>
          <w:i/>
          <w:iCs/>
          <w:sz w:val="22"/>
          <w:szCs w:val="22"/>
        </w:rPr>
        <w:t>enter into</w:t>
      </w:r>
      <w:proofErr w:type="gramEnd"/>
      <w:r w:rsidRPr="009F4ADD">
        <w:rPr>
          <w:rFonts w:eastAsia="Century Gothic" w:cs="Segoe UI"/>
          <w:i/>
          <w:iCs/>
          <w:sz w:val="22"/>
          <w:szCs w:val="22"/>
        </w:rPr>
        <w:t xml:space="preserve"> an MOU with Siskiyou County </w:t>
      </w:r>
      <w:r w:rsidRPr="009F4ADD">
        <w:rPr>
          <w:rFonts w:eastAsia="Century Gothic" w:cs="Segoe UI"/>
          <w:b/>
          <w:bCs/>
          <w:i/>
          <w:iCs/>
          <w:color w:val="FF0000"/>
          <w:sz w:val="22"/>
          <w:szCs w:val="22"/>
        </w:rPr>
        <w:t>OES at the direction of the Board of Supervisors</w:t>
      </w:r>
      <w:r w:rsidRPr="009F4ADD">
        <w:rPr>
          <w:rFonts w:eastAsia="Century Gothic" w:cs="Segoe UI"/>
          <w:i/>
          <w:iCs/>
          <w:sz w:val="22"/>
          <w:szCs w:val="22"/>
        </w:rPr>
        <w:t xml:space="preserve"> memorializing this requirement.</w:t>
      </w:r>
    </w:p>
    <w:p w14:paraId="623FA26D" w14:textId="0A0B058D" w:rsidR="0086315C" w:rsidRPr="009F4ADD" w:rsidRDefault="0086315C" w:rsidP="009F4ADD">
      <w:pPr>
        <w:pStyle w:val="NoSpacing"/>
        <w:rPr>
          <w:rFonts w:ascii="Arial" w:hAnsi="Arial" w:cs="Arial"/>
          <w:sz w:val="22"/>
          <w:szCs w:val="22"/>
        </w:rPr>
      </w:pPr>
      <w:r w:rsidRPr="009F4ADD">
        <w:rPr>
          <w:rFonts w:ascii="Arial" w:hAnsi="Arial" w:cs="Arial"/>
          <w:sz w:val="22"/>
          <w:szCs w:val="22"/>
        </w:rPr>
        <w:t xml:space="preserve">The Board made the following changes to the </w:t>
      </w:r>
      <w:r w:rsidRPr="009F4ADD">
        <w:rPr>
          <w:rFonts w:ascii="Arial" w:hAnsi="Arial" w:cs="Arial"/>
          <w:sz w:val="22"/>
          <w:szCs w:val="22"/>
        </w:rPr>
        <w:t>Conditions of Approval</w:t>
      </w:r>
      <w:r w:rsidRPr="009F4ADD">
        <w:rPr>
          <w:rFonts w:ascii="Arial" w:hAnsi="Arial" w:cs="Arial"/>
          <w:sz w:val="22"/>
          <w:szCs w:val="22"/>
        </w:rPr>
        <w:t>, including:</w:t>
      </w:r>
    </w:p>
    <w:p w14:paraId="0BB635BF" w14:textId="71EF23E6" w:rsidR="009F4ADD" w:rsidRPr="009F4ADD" w:rsidRDefault="009F4ADD" w:rsidP="009F4ADD">
      <w:pPr>
        <w:spacing w:before="120" w:after="120" w:line="256" w:lineRule="auto"/>
        <w:rPr>
          <w:b/>
          <w:bCs/>
          <w:color w:val="FF0000"/>
          <w:sz w:val="22"/>
          <w:szCs w:val="22"/>
        </w:rPr>
      </w:pPr>
      <w:r w:rsidRPr="009F4ADD">
        <w:rPr>
          <w:sz w:val="22"/>
          <w:szCs w:val="22"/>
        </w:rPr>
        <w:t xml:space="preserve">#4: </w:t>
      </w:r>
      <w:r w:rsidRPr="009F4ADD">
        <w:rPr>
          <w:sz w:val="22"/>
          <w:szCs w:val="22"/>
        </w:rPr>
        <w:t xml:space="preserve">Prior to the issuance of the Use Permit, the project must comply with all applicable 2014 4290 standards identified by CAL FIRE in their letter dated December 2, 2018, </w:t>
      </w:r>
      <w:r w:rsidRPr="009F4ADD">
        <w:rPr>
          <w:b/>
          <w:bCs/>
          <w:color w:val="FF0000"/>
          <w:sz w:val="22"/>
          <w:szCs w:val="22"/>
        </w:rPr>
        <w:t>meet all 4291 requirements of the Public Resource Code, and implementation of the Forest Management Plan to the satisfaction of Cal Fire.</w:t>
      </w:r>
    </w:p>
    <w:p w14:paraId="5F7F1973" w14:textId="5D7FC2AE" w:rsidR="009F4ADD" w:rsidRPr="009F4ADD" w:rsidRDefault="009F4ADD" w:rsidP="009F4ADD">
      <w:pPr>
        <w:spacing w:before="120" w:after="120" w:line="259" w:lineRule="auto"/>
        <w:rPr>
          <w:b/>
          <w:bCs/>
          <w:color w:val="FF0000"/>
          <w:sz w:val="22"/>
          <w:szCs w:val="22"/>
        </w:rPr>
      </w:pPr>
      <w:r w:rsidRPr="009F4ADD">
        <w:rPr>
          <w:b/>
          <w:bCs/>
          <w:color w:val="FF0000"/>
          <w:sz w:val="22"/>
          <w:szCs w:val="22"/>
        </w:rPr>
        <w:t xml:space="preserve">#18: </w:t>
      </w:r>
      <w:r w:rsidRPr="009F4ADD">
        <w:rPr>
          <w:b/>
          <w:bCs/>
          <w:color w:val="FF0000"/>
          <w:sz w:val="22"/>
          <w:szCs w:val="22"/>
        </w:rPr>
        <w:t xml:space="preserve">Daily occupancy shall not exceed 622 people on site. </w:t>
      </w:r>
      <w:proofErr w:type="gramStart"/>
      <w:r w:rsidRPr="009F4ADD">
        <w:rPr>
          <w:b/>
          <w:bCs/>
          <w:color w:val="FF0000"/>
          <w:sz w:val="22"/>
          <w:szCs w:val="22"/>
        </w:rPr>
        <w:t>With the exception of</w:t>
      </w:r>
      <w:proofErr w:type="gramEnd"/>
      <w:r w:rsidRPr="009F4ADD">
        <w:rPr>
          <w:b/>
          <w:bCs/>
          <w:color w:val="FF0000"/>
          <w:sz w:val="22"/>
          <w:szCs w:val="22"/>
        </w:rPr>
        <w:t xml:space="preserve"> the annual (one time per year event) Autumn Festival which shall not exceed 1250 persons on site. Daily records of site attendance shall be maintained and subject to inspection by the Community </w:t>
      </w:r>
      <w:r w:rsidRPr="009F4ADD">
        <w:rPr>
          <w:b/>
          <w:bCs/>
          <w:color w:val="FF0000"/>
          <w:sz w:val="22"/>
          <w:szCs w:val="22"/>
        </w:rPr>
        <w:lastRenderedPageBreak/>
        <w:t>Development Department at will. A 5-year review shall be conducted and presented to the Board of Supervisors.</w:t>
      </w:r>
    </w:p>
    <w:p w14:paraId="2A0036C2" w14:textId="116473DB" w:rsidR="009F4ADD" w:rsidRPr="009F4ADD" w:rsidRDefault="009F4ADD" w:rsidP="009F4ADD">
      <w:pPr>
        <w:spacing w:before="120" w:after="120" w:line="259" w:lineRule="auto"/>
        <w:rPr>
          <w:b/>
          <w:bCs/>
          <w:color w:val="FF0000"/>
          <w:sz w:val="22"/>
          <w:szCs w:val="22"/>
        </w:rPr>
      </w:pPr>
      <w:r w:rsidRPr="009F4ADD">
        <w:rPr>
          <w:b/>
          <w:bCs/>
          <w:color w:val="FF0000"/>
          <w:sz w:val="22"/>
          <w:szCs w:val="22"/>
        </w:rPr>
        <w:t xml:space="preserve">#19: </w:t>
      </w:r>
      <w:r w:rsidRPr="009F4ADD">
        <w:rPr>
          <w:b/>
          <w:bCs/>
          <w:color w:val="FF0000"/>
          <w:sz w:val="22"/>
          <w:szCs w:val="22"/>
        </w:rPr>
        <w:t>Occupancy shall be phased in at the following 5-year increments commencing upon the issuance date of the use permit:</w:t>
      </w:r>
    </w:p>
    <w:p w14:paraId="65416C1E" w14:textId="77777777" w:rsidR="009F4ADD" w:rsidRPr="009F4ADD" w:rsidRDefault="009F4ADD" w:rsidP="009F4ADD">
      <w:pPr>
        <w:pStyle w:val="ListParagraph"/>
        <w:numPr>
          <w:ilvl w:val="0"/>
          <w:numId w:val="34"/>
        </w:numPr>
        <w:spacing w:before="120" w:after="120" w:line="259" w:lineRule="auto"/>
        <w:contextualSpacing w:val="0"/>
        <w:rPr>
          <w:b/>
          <w:bCs/>
          <w:color w:val="FF0000"/>
          <w:sz w:val="22"/>
          <w:szCs w:val="22"/>
        </w:rPr>
      </w:pPr>
      <w:r w:rsidRPr="009F4ADD">
        <w:rPr>
          <w:b/>
          <w:bCs/>
          <w:color w:val="FF0000"/>
          <w:sz w:val="22"/>
          <w:szCs w:val="22"/>
        </w:rPr>
        <w:t xml:space="preserve">412 daily </w:t>
      </w:r>
      <w:proofErr w:type="gramStart"/>
      <w:r w:rsidRPr="009F4ADD">
        <w:rPr>
          <w:b/>
          <w:bCs/>
          <w:color w:val="FF0000"/>
          <w:sz w:val="22"/>
          <w:szCs w:val="22"/>
        </w:rPr>
        <w:t>occupancy</w:t>
      </w:r>
      <w:proofErr w:type="gramEnd"/>
      <w:r w:rsidRPr="009F4ADD">
        <w:rPr>
          <w:b/>
          <w:bCs/>
          <w:color w:val="FF0000"/>
          <w:sz w:val="22"/>
          <w:szCs w:val="22"/>
        </w:rPr>
        <w:t xml:space="preserve"> </w:t>
      </w:r>
      <w:proofErr w:type="gramStart"/>
      <w:r w:rsidRPr="009F4ADD">
        <w:rPr>
          <w:b/>
          <w:bCs/>
          <w:color w:val="FF0000"/>
          <w:sz w:val="22"/>
          <w:szCs w:val="22"/>
        </w:rPr>
        <w:t>at</w:t>
      </w:r>
      <w:proofErr w:type="gramEnd"/>
      <w:r w:rsidRPr="009F4ADD">
        <w:rPr>
          <w:b/>
          <w:bCs/>
          <w:color w:val="FF0000"/>
          <w:sz w:val="22"/>
          <w:szCs w:val="22"/>
        </w:rPr>
        <w:t xml:space="preserve"> year 5.</w:t>
      </w:r>
    </w:p>
    <w:p w14:paraId="19DDAB38" w14:textId="77777777" w:rsidR="009F4ADD" w:rsidRPr="009F4ADD" w:rsidRDefault="009F4ADD" w:rsidP="009F4ADD">
      <w:pPr>
        <w:pStyle w:val="ListParagraph"/>
        <w:numPr>
          <w:ilvl w:val="0"/>
          <w:numId w:val="34"/>
        </w:numPr>
        <w:spacing w:before="120" w:after="120" w:line="259" w:lineRule="auto"/>
        <w:contextualSpacing w:val="0"/>
        <w:rPr>
          <w:b/>
          <w:bCs/>
          <w:color w:val="FF0000"/>
          <w:sz w:val="22"/>
          <w:szCs w:val="22"/>
        </w:rPr>
      </w:pPr>
      <w:r w:rsidRPr="009F4ADD">
        <w:rPr>
          <w:b/>
          <w:bCs/>
          <w:color w:val="FF0000"/>
          <w:sz w:val="22"/>
          <w:szCs w:val="22"/>
        </w:rPr>
        <w:t xml:space="preserve">499 daily </w:t>
      </w:r>
      <w:proofErr w:type="gramStart"/>
      <w:r w:rsidRPr="009F4ADD">
        <w:rPr>
          <w:b/>
          <w:bCs/>
          <w:color w:val="FF0000"/>
          <w:sz w:val="22"/>
          <w:szCs w:val="22"/>
        </w:rPr>
        <w:t>occupancy</w:t>
      </w:r>
      <w:proofErr w:type="gramEnd"/>
      <w:r w:rsidRPr="009F4ADD">
        <w:rPr>
          <w:b/>
          <w:bCs/>
          <w:color w:val="FF0000"/>
          <w:sz w:val="22"/>
          <w:szCs w:val="22"/>
        </w:rPr>
        <w:t xml:space="preserve"> </w:t>
      </w:r>
      <w:proofErr w:type="gramStart"/>
      <w:r w:rsidRPr="009F4ADD">
        <w:rPr>
          <w:b/>
          <w:bCs/>
          <w:color w:val="FF0000"/>
          <w:sz w:val="22"/>
          <w:szCs w:val="22"/>
        </w:rPr>
        <w:t>at</w:t>
      </w:r>
      <w:proofErr w:type="gramEnd"/>
      <w:r w:rsidRPr="009F4ADD">
        <w:rPr>
          <w:b/>
          <w:bCs/>
          <w:color w:val="FF0000"/>
          <w:sz w:val="22"/>
          <w:szCs w:val="22"/>
        </w:rPr>
        <w:t xml:space="preserve"> year 10.</w:t>
      </w:r>
    </w:p>
    <w:p w14:paraId="67FE4188" w14:textId="77777777" w:rsidR="009F4ADD" w:rsidRPr="009F4ADD" w:rsidRDefault="009F4ADD" w:rsidP="009F4ADD">
      <w:pPr>
        <w:pStyle w:val="ListParagraph"/>
        <w:numPr>
          <w:ilvl w:val="0"/>
          <w:numId w:val="34"/>
        </w:numPr>
        <w:spacing w:before="120" w:after="120" w:line="259" w:lineRule="auto"/>
        <w:contextualSpacing w:val="0"/>
        <w:rPr>
          <w:b/>
          <w:bCs/>
          <w:color w:val="FF0000"/>
          <w:sz w:val="22"/>
          <w:szCs w:val="22"/>
        </w:rPr>
      </w:pPr>
      <w:r w:rsidRPr="009F4ADD">
        <w:rPr>
          <w:b/>
          <w:bCs/>
          <w:color w:val="FF0000"/>
          <w:sz w:val="22"/>
          <w:szCs w:val="22"/>
        </w:rPr>
        <w:t xml:space="preserve">594 daily </w:t>
      </w:r>
      <w:proofErr w:type="gramStart"/>
      <w:r w:rsidRPr="009F4ADD">
        <w:rPr>
          <w:b/>
          <w:bCs/>
          <w:color w:val="FF0000"/>
          <w:sz w:val="22"/>
          <w:szCs w:val="22"/>
        </w:rPr>
        <w:t>occupancy</w:t>
      </w:r>
      <w:proofErr w:type="gramEnd"/>
      <w:r w:rsidRPr="009F4ADD">
        <w:rPr>
          <w:b/>
          <w:bCs/>
          <w:color w:val="FF0000"/>
          <w:sz w:val="22"/>
          <w:szCs w:val="22"/>
        </w:rPr>
        <w:t xml:space="preserve"> </w:t>
      </w:r>
      <w:proofErr w:type="gramStart"/>
      <w:r w:rsidRPr="009F4ADD">
        <w:rPr>
          <w:b/>
          <w:bCs/>
          <w:color w:val="FF0000"/>
          <w:sz w:val="22"/>
          <w:szCs w:val="22"/>
        </w:rPr>
        <w:t>at</w:t>
      </w:r>
      <w:proofErr w:type="gramEnd"/>
      <w:r w:rsidRPr="009F4ADD">
        <w:rPr>
          <w:b/>
          <w:bCs/>
          <w:color w:val="FF0000"/>
          <w:sz w:val="22"/>
          <w:szCs w:val="22"/>
        </w:rPr>
        <w:t xml:space="preserve"> year 15.</w:t>
      </w:r>
    </w:p>
    <w:p w14:paraId="2024F578" w14:textId="77777777" w:rsidR="009F4ADD" w:rsidRPr="009F4ADD" w:rsidRDefault="009F4ADD" w:rsidP="009F4ADD">
      <w:pPr>
        <w:pStyle w:val="ListParagraph"/>
        <w:numPr>
          <w:ilvl w:val="0"/>
          <w:numId w:val="34"/>
        </w:numPr>
        <w:spacing w:before="120" w:after="120" w:line="259" w:lineRule="auto"/>
        <w:contextualSpacing w:val="0"/>
        <w:rPr>
          <w:b/>
          <w:bCs/>
          <w:color w:val="FF0000"/>
          <w:sz w:val="22"/>
          <w:szCs w:val="22"/>
        </w:rPr>
      </w:pPr>
      <w:r w:rsidRPr="009F4ADD">
        <w:rPr>
          <w:b/>
          <w:bCs/>
          <w:color w:val="FF0000"/>
          <w:sz w:val="22"/>
          <w:szCs w:val="22"/>
        </w:rPr>
        <w:t xml:space="preserve">622 daily </w:t>
      </w:r>
      <w:proofErr w:type="gramStart"/>
      <w:r w:rsidRPr="009F4ADD">
        <w:rPr>
          <w:b/>
          <w:bCs/>
          <w:color w:val="FF0000"/>
          <w:sz w:val="22"/>
          <w:szCs w:val="22"/>
        </w:rPr>
        <w:t>occupancy</w:t>
      </w:r>
      <w:proofErr w:type="gramEnd"/>
      <w:r w:rsidRPr="009F4ADD">
        <w:rPr>
          <w:b/>
          <w:bCs/>
          <w:color w:val="FF0000"/>
          <w:sz w:val="22"/>
          <w:szCs w:val="22"/>
        </w:rPr>
        <w:t xml:space="preserve"> </w:t>
      </w:r>
      <w:proofErr w:type="gramStart"/>
      <w:r w:rsidRPr="009F4ADD">
        <w:rPr>
          <w:b/>
          <w:bCs/>
          <w:color w:val="FF0000"/>
          <w:sz w:val="22"/>
          <w:szCs w:val="22"/>
        </w:rPr>
        <w:t>at</w:t>
      </w:r>
      <w:proofErr w:type="gramEnd"/>
      <w:r w:rsidRPr="009F4ADD">
        <w:rPr>
          <w:b/>
          <w:bCs/>
          <w:color w:val="FF0000"/>
          <w:sz w:val="22"/>
          <w:szCs w:val="22"/>
        </w:rPr>
        <w:t xml:space="preserve"> year 20.</w:t>
      </w:r>
    </w:p>
    <w:p w14:paraId="44E9C81F" w14:textId="698C887E" w:rsidR="009F4ADD" w:rsidRPr="009F4ADD" w:rsidRDefault="009F4ADD" w:rsidP="009F4ADD">
      <w:pPr>
        <w:spacing w:before="120" w:after="120" w:line="259" w:lineRule="auto"/>
        <w:rPr>
          <w:sz w:val="22"/>
          <w:szCs w:val="22"/>
        </w:rPr>
      </w:pPr>
      <w:r w:rsidRPr="009F4ADD">
        <w:rPr>
          <w:b/>
          <w:bCs/>
          <w:color w:val="FF0000"/>
          <w:sz w:val="22"/>
          <w:szCs w:val="22"/>
        </w:rPr>
        <w:t xml:space="preserve">#20 </w:t>
      </w:r>
      <w:r w:rsidRPr="009F4ADD">
        <w:rPr>
          <w:b/>
          <w:bCs/>
          <w:color w:val="FF0000"/>
          <w:sz w:val="22"/>
          <w:szCs w:val="22"/>
        </w:rPr>
        <w:t>All groundwater wells shall be utilized for domestic purposes only.</w:t>
      </w:r>
    </w:p>
    <w:p w14:paraId="5278E2BF" w14:textId="77777777" w:rsidR="009F4ADD" w:rsidRPr="009F4ADD" w:rsidRDefault="009F4ADD" w:rsidP="009F4ADD">
      <w:pPr>
        <w:spacing w:before="120" w:after="120" w:line="256" w:lineRule="auto"/>
        <w:rPr>
          <w:rFonts w:ascii="Arial" w:hAnsi="Arial" w:cs="Times New Roman"/>
          <w:kern w:val="0"/>
          <w:sz w:val="22"/>
          <w:szCs w:val="22"/>
          <w14:ligatures w14:val="none"/>
        </w:rPr>
      </w:pPr>
    </w:p>
    <w:p w14:paraId="1F12210A" w14:textId="77777777" w:rsidR="009F4ADD" w:rsidRPr="00C14204" w:rsidRDefault="009F4ADD" w:rsidP="00297BAA">
      <w:pPr>
        <w:spacing w:line="240" w:lineRule="auto"/>
        <w:rPr>
          <w:rFonts w:eastAsia="Century Gothic" w:cs="Segoe UI"/>
          <w:i/>
          <w:iCs/>
          <w:sz w:val="22"/>
        </w:rPr>
      </w:pPr>
    </w:p>
    <w:bookmarkEnd w:id="0"/>
    <w:p w14:paraId="54D8DF75" w14:textId="55A8BFEE" w:rsidR="0063480F" w:rsidRDefault="0063480F" w:rsidP="0063480F">
      <w:pPr>
        <w:pStyle w:val="Heading2"/>
      </w:pPr>
      <w:r>
        <w:t>Comments</w:t>
      </w:r>
    </w:p>
    <w:p w14:paraId="61A8E7D6" w14:textId="7BA30557" w:rsidR="001D2748" w:rsidRPr="0063480F" w:rsidRDefault="004309F0" w:rsidP="004309F0">
      <w:pPr>
        <w:pStyle w:val="NoSpacing"/>
        <w:rPr>
          <w:sz w:val="22"/>
          <w:szCs w:val="22"/>
        </w:rPr>
      </w:pPr>
      <w:r>
        <w:rPr>
          <w:sz w:val="22"/>
          <w:szCs w:val="22"/>
        </w:rPr>
        <w:t>Additional public comment was submitted after the posting of the staff report package for the April 18, 2023, Board of Supervisors meeting. All comments can be found in Attachment W.</w:t>
      </w:r>
    </w:p>
    <w:p w14:paraId="16DE2D02" w14:textId="64717526" w:rsidR="0063480F" w:rsidRDefault="0063480F" w:rsidP="006A39BB">
      <w:pPr>
        <w:pStyle w:val="NoSpacing"/>
        <w:rPr>
          <w:rFonts w:ascii="Arial" w:hAnsi="Arial" w:cs="Arial"/>
          <w:i/>
          <w:iCs/>
          <w:sz w:val="22"/>
          <w:szCs w:val="22"/>
        </w:rPr>
      </w:pPr>
    </w:p>
    <w:p w14:paraId="4A992B91" w14:textId="3F234455" w:rsidR="00BA6FF9" w:rsidRPr="008842DD" w:rsidRDefault="00124746" w:rsidP="00E84476">
      <w:pPr>
        <w:pStyle w:val="Heading2"/>
        <w:rPr>
          <w:rFonts w:ascii="Arial" w:hAnsi="Arial" w:cs="Arial"/>
        </w:rPr>
      </w:pPr>
      <w:r w:rsidRPr="008842DD">
        <w:rPr>
          <w:rFonts w:ascii="Arial" w:hAnsi="Arial" w:cs="Arial"/>
        </w:rPr>
        <w:t>Recommended Motion</w:t>
      </w:r>
    </w:p>
    <w:p w14:paraId="1ABAF3CB" w14:textId="77777777" w:rsidR="00BD4ACF" w:rsidRPr="008842DD" w:rsidRDefault="00BD4ACF" w:rsidP="00E84476">
      <w:pPr>
        <w:pStyle w:val="NoSpacing"/>
        <w:rPr>
          <w:rFonts w:ascii="Arial" w:hAnsi="Arial" w:cs="Arial"/>
        </w:rPr>
      </w:pPr>
    </w:p>
    <w:p w14:paraId="2062025A" w14:textId="597AAC05" w:rsidR="00BD4ACF" w:rsidRPr="008842DD" w:rsidRDefault="00BD4ACF" w:rsidP="00E84476">
      <w:pPr>
        <w:pStyle w:val="NoSpacing"/>
        <w:rPr>
          <w:rFonts w:ascii="Arial" w:hAnsi="Arial" w:cs="Arial"/>
          <w:sz w:val="22"/>
          <w:szCs w:val="22"/>
        </w:rPr>
      </w:pPr>
      <w:r w:rsidRPr="008842DD">
        <w:rPr>
          <w:rFonts w:ascii="Arial" w:hAnsi="Arial" w:cs="Arial"/>
          <w:sz w:val="22"/>
          <w:szCs w:val="22"/>
        </w:rPr>
        <w:t>I move to take the following actions:</w:t>
      </w:r>
    </w:p>
    <w:p w14:paraId="17ED07D8" w14:textId="77777777" w:rsidR="00BD4ACF" w:rsidRPr="008842DD" w:rsidRDefault="00BD4ACF" w:rsidP="00E84476">
      <w:pPr>
        <w:pStyle w:val="NoSpacing"/>
        <w:rPr>
          <w:rFonts w:ascii="Arial" w:hAnsi="Arial" w:cs="Arial"/>
          <w:sz w:val="22"/>
          <w:szCs w:val="22"/>
        </w:rPr>
      </w:pPr>
    </w:p>
    <w:p w14:paraId="3F6F2E86" w14:textId="379D4317" w:rsidR="00E84476" w:rsidRPr="008842DD" w:rsidRDefault="00BD4ACF">
      <w:pPr>
        <w:pStyle w:val="NoSpacing"/>
        <w:numPr>
          <w:ilvl w:val="0"/>
          <w:numId w:val="8"/>
        </w:numPr>
        <w:rPr>
          <w:rFonts w:ascii="Arial" w:hAnsi="Arial" w:cs="Arial"/>
          <w:sz w:val="22"/>
          <w:szCs w:val="22"/>
        </w:rPr>
      </w:pPr>
      <w:r w:rsidRPr="008842DD">
        <w:rPr>
          <w:rFonts w:ascii="Arial" w:hAnsi="Arial" w:cs="Arial"/>
          <w:sz w:val="22"/>
          <w:szCs w:val="22"/>
        </w:rPr>
        <w:t xml:space="preserve">Introduce, waive, and approve the </w:t>
      </w:r>
      <w:r w:rsidR="00C14204">
        <w:rPr>
          <w:rFonts w:ascii="Arial" w:hAnsi="Arial" w:cs="Arial"/>
          <w:sz w:val="22"/>
          <w:szCs w:val="22"/>
        </w:rPr>
        <w:t>second</w:t>
      </w:r>
      <w:r w:rsidRPr="008842DD">
        <w:rPr>
          <w:rFonts w:ascii="Arial" w:hAnsi="Arial" w:cs="Arial"/>
          <w:sz w:val="22"/>
          <w:szCs w:val="22"/>
        </w:rPr>
        <w:t xml:space="preserve"> reading of the ordinance, changing the zoning of APN 025-370-380 from Timber Production Zone (TPZ) to Rural Residential (RR). </w:t>
      </w:r>
    </w:p>
    <w:p w14:paraId="72C46430" w14:textId="0A79939B" w:rsidR="003C13B3" w:rsidRPr="008842DD" w:rsidRDefault="00BD4ACF">
      <w:pPr>
        <w:pStyle w:val="NoSpacing"/>
        <w:numPr>
          <w:ilvl w:val="0"/>
          <w:numId w:val="8"/>
        </w:numPr>
        <w:rPr>
          <w:rFonts w:ascii="Arial" w:hAnsi="Arial" w:cs="Arial"/>
          <w:sz w:val="22"/>
          <w:szCs w:val="22"/>
        </w:rPr>
      </w:pPr>
      <w:r w:rsidRPr="008842DD">
        <w:rPr>
          <w:rFonts w:ascii="Arial" w:hAnsi="Arial" w:cs="Arial"/>
          <w:sz w:val="22"/>
          <w:szCs w:val="22"/>
        </w:rPr>
        <w:t>Approve a resolution approving: (1) the Kidder Creek Orchard Camp use permit application, (2) the project’s Environmental Impact Report and adopt Project Alternative Number 4, and (</w:t>
      </w:r>
      <w:r w:rsidR="00443747">
        <w:rPr>
          <w:rFonts w:ascii="Arial" w:hAnsi="Arial" w:cs="Arial"/>
          <w:sz w:val="22"/>
          <w:szCs w:val="22"/>
        </w:rPr>
        <w:t>3</w:t>
      </w:r>
      <w:r w:rsidRPr="008842DD">
        <w:rPr>
          <w:rFonts w:ascii="Arial" w:hAnsi="Arial" w:cs="Arial"/>
          <w:sz w:val="22"/>
          <w:szCs w:val="22"/>
        </w:rPr>
        <w:t>) adopting a mitigation and monitoring reporting plan</w:t>
      </w:r>
      <w:r w:rsidR="0008705F" w:rsidRPr="008842DD">
        <w:rPr>
          <w:rFonts w:ascii="Arial" w:hAnsi="Arial" w:cs="Arial"/>
          <w:sz w:val="22"/>
          <w:szCs w:val="22"/>
        </w:rPr>
        <w:t xml:space="preserve">. </w:t>
      </w:r>
    </w:p>
    <w:p w14:paraId="6F4CD2C5" w14:textId="77777777" w:rsidR="00E84476" w:rsidRPr="008842DD" w:rsidRDefault="00E84476" w:rsidP="00330729">
      <w:pPr>
        <w:pStyle w:val="NoSpacing"/>
        <w:rPr>
          <w:rFonts w:ascii="Arial" w:hAnsi="Arial" w:cs="Arial"/>
          <w:sz w:val="22"/>
          <w:szCs w:val="22"/>
        </w:rPr>
      </w:pPr>
    </w:p>
    <w:p w14:paraId="705294E1" w14:textId="77777777" w:rsidR="00BA6FF9" w:rsidRPr="008842DD" w:rsidRDefault="00124746" w:rsidP="00785500">
      <w:pPr>
        <w:pStyle w:val="Heading2"/>
        <w:rPr>
          <w:rFonts w:ascii="Arial" w:hAnsi="Arial" w:cs="Arial"/>
        </w:rPr>
      </w:pPr>
      <w:r w:rsidRPr="008842DD">
        <w:rPr>
          <w:rFonts w:ascii="Arial" w:hAnsi="Arial" w:cs="Arial"/>
        </w:rPr>
        <w:t>Attachments</w:t>
      </w:r>
    </w:p>
    <w:p w14:paraId="0F953F1A" w14:textId="6CB3F1AE" w:rsidR="005D6D31" w:rsidRPr="008842DD" w:rsidRDefault="009B747A">
      <w:pPr>
        <w:pStyle w:val="ListParagraph"/>
        <w:numPr>
          <w:ilvl w:val="0"/>
          <w:numId w:val="1"/>
        </w:numPr>
        <w:rPr>
          <w:rFonts w:cs="Arial"/>
          <w:sz w:val="22"/>
        </w:rPr>
      </w:pPr>
      <w:bookmarkStart w:id="1" w:name="_Hlk121984040"/>
      <w:r w:rsidRPr="008842DD">
        <w:rPr>
          <w:rFonts w:cs="Arial"/>
          <w:sz w:val="22"/>
        </w:rPr>
        <w:t>Final EIR</w:t>
      </w:r>
      <w:r w:rsidR="000414DB" w:rsidRPr="008842DD">
        <w:rPr>
          <w:rFonts w:cs="Arial"/>
          <w:sz w:val="22"/>
        </w:rPr>
        <w:t xml:space="preserve"> (the full FEIR can be found here: https://www.co.siskiyou.ca.us/community-development/page/kidder-creek-orchard-camp)</w:t>
      </w:r>
    </w:p>
    <w:p w14:paraId="6AF100D6" w14:textId="36F7840B" w:rsidR="009B747A" w:rsidRPr="008842DD" w:rsidRDefault="00F61500">
      <w:pPr>
        <w:pStyle w:val="ListParagraph"/>
        <w:numPr>
          <w:ilvl w:val="0"/>
          <w:numId w:val="1"/>
        </w:numPr>
        <w:rPr>
          <w:rFonts w:cs="Arial"/>
          <w:sz w:val="22"/>
        </w:rPr>
      </w:pPr>
      <w:r w:rsidRPr="008842DD">
        <w:rPr>
          <w:rFonts w:cs="Arial"/>
          <w:sz w:val="22"/>
        </w:rPr>
        <w:t xml:space="preserve">(Exhibit A) </w:t>
      </w:r>
      <w:r w:rsidR="009B747A" w:rsidRPr="008842DD">
        <w:rPr>
          <w:rFonts w:cs="Arial"/>
          <w:sz w:val="22"/>
        </w:rPr>
        <w:t>Draft Resolution</w:t>
      </w:r>
    </w:p>
    <w:p w14:paraId="7CF876F0" w14:textId="35B3F24D" w:rsidR="009B747A" w:rsidRPr="008842DD" w:rsidRDefault="00F61500">
      <w:pPr>
        <w:pStyle w:val="ListParagraph"/>
        <w:numPr>
          <w:ilvl w:val="0"/>
          <w:numId w:val="1"/>
        </w:numPr>
        <w:rPr>
          <w:rFonts w:cs="Arial"/>
          <w:sz w:val="22"/>
        </w:rPr>
      </w:pPr>
      <w:r w:rsidRPr="008842DD">
        <w:rPr>
          <w:rFonts w:cs="Arial"/>
          <w:sz w:val="22"/>
        </w:rPr>
        <w:t>(Exhibit A</w:t>
      </w:r>
      <w:r w:rsidR="00B5274F">
        <w:rPr>
          <w:rFonts w:cs="Arial"/>
          <w:sz w:val="22"/>
        </w:rPr>
        <w:t xml:space="preserve"> to Draft Resolution</w:t>
      </w:r>
      <w:r w:rsidRPr="008842DD">
        <w:rPr>
          <w:rFonts w:cs="Arial"/>
          <w:sz w:val="22"/>
        </w:rPr>
        <w:t xml:space="preserve">) </w:t>
      </w:r>
      <w:r w:rsidR="009B747A" w:rsidRPr="008842DD">
        <w:rPr>
          <w:rFonts w:cs="Arial"/>
          <w:sz w:val="22"/>
        </w:rPr>
        <w:t>Fact of Findings</w:t>
      </w:r>
    </w:p>
    <w:p w14:paraId="1F86C592" w14:textId="54C8D09A" w:rsidR="00E10207" w:rsidRPr="008842DD" w:rsidRDefault="00E10207">
      <w:pPr>
        <w:pStyle w:val="ListParagraph"/>
        <w:numPr>
          <w:ilvl w:val="0"/>
          <w:numId w:val="1"/>
        </w:numPr>
        <w:rPr>
          <w:rFonts w:cs="Arial"/>
          <w:sz w:val="22"/>
        </w:rPr>
      </w:pPr>
      <w:r w:rsidRPr="008842DD">
        <w:rPr>
          <w:rFonts w:cs="Arial"/>
          <w:sz w:val="22"/>
        </w:rPr>
        <w:t>(Exhibit B) Mitigation Monitoring Reporting Program</w:t>
      </w:r>
    </w:p>
    <w:p w14:paraId="488707FF" w14:textId="2EBE5FBB" w:rsidR="009B747A" w:rsidRPr="008842DD" w:rsidRDefault="00E10207">
      <w:pPr>
        <w:pStyle w:val="ListParagraph"/>
        <w:numPr>
          <w:ilvl w:val="0"/>
          <w:numId w:val="1"/>
        </w:numPr>
        <w:rPr>
          <w:rFonts w:cs="Arial"/>
          <w:sz w:val="22"/>
        </w:rPr>
      </w:pPr>
      <w:r w:rsidRPr="008842DD">
        <w:rPr>
          <w:rFonts w:cs="Arial"/>
          <w:sz w:val="22"/>
        </w:rPr>
        <w:t xml:space="preserve">(Exhibits C and D) </w:t>
      </w:r>
      <w:r w:rsidR="009B747A" w:rsidRPr="008842DD">
        <w:rPr>
          <w:rFonts w:cs="Arial"/>
          <w:sz w:val="22"/>
        </w:rPr>
        <w:t>PC Resolution</w:t>
      </w:r>
      <w:r w:rsidRPr="008842DD">
        <w:rPr>
          <w:rFonts w:cs="Arial"/>
          <w:sz w:val="22"/>
        </w:rPr>
        <w:t xml:space="preserve"> 2022-018</w:t>
      </w:r>
      <w:r w:rsidR="00330729">
        <w:rPr>
          <w:rFonts w:cs="Arial"/>
          <w:sz w:val="22"/>
        </w:rPr>
        <w:t xml:space="preserve"> and November 2022 Staff Report Package</w:t>
      </w:r>
    </w:p>
    <w:p w14:paraId="4B9C06B6" w14:textId="61B2D31A" w:rsidR="00FD317E" w:rsidRDefault="00FD317E">
      <w:pPr>
        <w:pStyle w:val="ListParagraph"/>
        <w:numPr>
          <w:ilvl w:val="0"/>
          <w:numId w:val="1"/>
        </w:numPr>
        <w:rPr>
          <w:rFonts w:cs="Arial"/>
          <w:sz w:val="22"/>
        </w:rPr>
      </w:pPr>
      <w:r w:rsidRPr="008842DD">
        <w:rPr>
          <w:rFonts w:cs="Arial"/>
          <w:sz w:val="22"/>
        </w:rPr>
        <w:t>County Counsel Memo</w:t>
      </w:r>
    </w:p>
    <w:p w14:paraId="7B7F523E" w14:textId="3C28F800" w:rsidR="00C14204" w:rsidRPr="008842DD" w:rsidRDefault="00C14204">
      <w:pPr>
        <w:pStyle w:val="ListParagraph"/>
        <w:numPr>
          <w:ilvl w:val="0"/>
          <w:numId w:val="1"/>
        </w:numPr>
        <w:rPr>
          <w:rFonts w:cs="Arial"/>
          <w:sz w:val="22"/>
        </w:rPr>
      </w:pPr>
      <w:r>
        <w:rPr>
          <w:rFonts w:cs="Arial"/>
          <w:sz w:val="22"/>
        </w:rPr>
        <w:t>(Exhibit E) Modified Conditions of Approval for UP 11-15</w:t>
      </w:r>
    </w:p>
    <w:p w14:paraId="1C433E12" w14:textId="5606B20B" w:rsidR="006F5380" w:rsidRDefault="008E1795">
      <w:pPr>
        <w:pStyle w:val="ListParagraph"/>
        <w:numPr>
          <w:ilvl w:val="0"/>
          <w:numId w:val="1"/>
        </w:numPr>
        <w:rPr>
          <w:rFonts w:cs="Arial"/>
          <w:sz w:val="22"/>
        </w:rPr>
      </w:pPr>
      <w:r w:rsidRPr="008842DD">
        <w:rPr>
          <w:rFonts w:cs="Arial"/>
          <w:sz w:val="22"/>
        </w:rPr>
        <w:t>Response by Gle</w:t>
      </w:r>
      <w:r w:rsidR="000B0CF3" w:rsidRPr="008842DD">
        <w:rPr>
          <w:rFonts w:cs="Arial"/>
          <w:sz w:val="22"/>
        </w:rPr>
        <w:t>n</w:t>
      </w:r>
      <w:r w:rsidRPr="008842DD">
        <w:rPr>
          <w:rFonts w:cs="Arial"/>
          <w:sz w:val="22"/>
        </w:rPr>
        <w:t>n Pearson to Marsha Burch letter of November 15, 2022</w:t>
      </w:r>
    </w:p>
    <w:p w14:paraId="59E93260" w14:textId="107E95A8" w:rsidR="0079234D" w:rsidRPr="00C506E1" w:rsidRDefault="0079234D">
      <w:pPr>
        <w:pStyle w:val="ListParagraph"/>
        <w:numPr>
          <w:ilvl w:val="0"/>
          <w:numId w:val="1"/>
        </w:numPr>
        <w:rPr>
          <w:rFonts w:cs="Arial"/>
          <w:sz w:val="22"/>
          <w:szCs w:val="22"/>
        </w:rPr>
      </w:pPr>
      <w:r w:rsidRPr="00C506E1">
        <w:rPr>
          <w:rFonts w:cs="Arial"/>
          <w:sz w:val="22"/>
          <w:szCs w:val="22"/>
        </w:rPr>
        <w:t>Response by Chris Cummings to Charnna Gilmore letter of February 13, 2023</w:t>
      </w:r>
    </w:p>
    <w:p w14:paraId="65BCCEEE" w14:textId="74026AAC" w:rsidR="00330729" w:rsidRPr="00C506E1" w:rsidRDefault="00330729">
      <w:pPr>
        <w:pStyle w:val="ListParagraph"/>
        <w:numPr>
          <w:ilvl w:val="0"/>
          <w:numId w:val="1"/>
        </w:numPr>
        <w:rPr>
          <w:rFonts w:cs="Arial"/>
          <w:sz w:val="22"/>
          <w:szCs w:val="22"/>
        </w:rPr>
      </w:pPr>
      <w:r w:rsidRPr="00C506E1">
        <w:rPr>
          <w:rFonts w:cs="Arial"/>
          <w:sz w:val="22"/>
          <w:szCs w:val="22"/>
        </w:rPr>
        <w:t xml:space="preserve">PC Resolution 2023-004 and February </w:t>
      </w:r>
      <w:r w:rsidR="00DF6725" w:rsidRPr="00C506E1">
        <w:rPr>
          <w:rFonts w:cs="Arial"/>
          <w:sz w:val="22"/>
          <w:szCs w:val="22"/>
        </w:rPr>
        <w:t>15, 2023,</w:t>
      </w:r>
      <w:r w:rsidRPr="00C506E1">
        <w:rPr>
          <w:rFonts w:cs="Arial"/>
          <w:sz w:val="22"/>
          <w:szCs w:val="22"/>
        </w:rPr>
        <w:t xml:space="preserve"> Staff Report Package</w:t>
      </w:r>
    </w:p>
    <w:p w14:paraId="115077D4" w14:textId="22AC0E5E" w:rsidR="006F5380" w:rsidRPr="00C506E1" w:rsidRDefault="006F5380">
      <w:pPr>
        <w:pStyle w:val="ListParagraph"/>
        <w:numPr>
          <w:ilvl w:val="0"/>
          <w:numId w:val="1"/>
        </w:numPr>
        <w:rPr>
          <w:rFonts w:cs="Arial"/>
          <w:sz w:val="22"/>
          <w:szCs w:val="22"/>
        </w:rPr>
      </w:pPr>
      <w:r w:rsidRPr="00C506E1">
        <w:rPr>
          <w:rFonts w:cs="Arial"/>
          <w:sz w:val="22"/>
          <w:szCs w:val="22"/>
        </w:rPr>
        <w:t xml:space="preserve">Draft Zoning Ordinance </w:t>
      </w:r>
    </w:p>
    <w:p w14:paraId="3DB00131" w14:textId="6B9A9930" w:rsidR="006F5380" w:rsidRPr="00C506E1" w:rsidRDefault="006F5380">
      <w:pPr>
        <w:pStyle w:val="ListParagraph"/>
        <w:numPr>
          <w:ilvl w:val="0"/>
          <w:numId w:val="1"/>
        </w:numPr>
        <w:rPr>
          <w:rFonts w:cs="Arial"/>
          <w:sz w:val="22"/>
          <w:szCs w:val="22"/>
        </w:rPr>
      </w:pPr>
      <w:r w:rsidRPr="00C506E1">
        <w:rPr>
          <w:rFonts w:cs="Arial"/>
          <w:sz w:val="22"/>
          <w:szCs w:val="22"/>
        </w:rPr>
        <w:t>(Exhibit A) Zoning Ordinance Ma</w:t>
      </w:r>
      <w:r w:rsidR="001C368F" w:rsidRPr="00C506E1">
        <w:rPr>
          <w:rFonts w:cs="Arial"/>
          <w:sz w:val="22"/>
          <w:szCs w:val="22"/>
        </w:rPr>
        <w:t>p</w:t>
      </w:r>
      <w:bookmarkEnd w:id="1"/>
    </w:p>
    <w:p w14:paraId="24F3AC1E" w14:textId="1787D370" w:rsidR="005520A8" w:rsidRPr="00C506E1" w:rsidRDefault="005520A8">
      <w:pPr>
        <w:pStyle w:val="ListParagraph"/>
        <w:numPr>
          <w:ilvl w:val="0"/>
          <w:numId w:val="1"/>
        </w:numPr>
        <w:rPr>
          <w:rFonts w:cs="Arial"/>
          <w:sz w:val="22"/>
          <w:szCs w:val="22"/>
        </w:rPr>
      </w:pPr>
      <w:r w:rsidRPr="00C506E1">
        <w:rPr>
          <w:rFonts w:cs="Arial"/>
          <w:sz w:val="22"/>
          <w:szCs w:val="22"/>
        </w:rPr>
        <w:t>PowerPoint to Planning Commission August 17, 2022</w:t>
      </w:r>
    </w:p>
    <w:p w14:paraId="0D6D02AA" w14:textId="6E1B6B37" w:rsidR="005520A8" w:rsidRPr="00C506E1" w:rsidRDefault="005520A8" w:rsidP="005520A8">
      <w:pPr>
        <w:pStyle w:val="ListParagraph"/>
        <w:numPr>
          <w:ilvl w:val="0"/>
          <w:numId w:val="1"/>
        </w:numPr>
        <w:rPr>
          <w:rFonts w:cs="Arial"/>
          <w:sz w:val="22"/>
          <w:szCs w:val="22"/>
        </w:rPr>
      </w:pPr>
      <w:r w:rsidRPr="00C506E1">
        <w:rPr>
          <w:rFonts w:cs="Arial"/>
          <w:sz w:val="22"/>
          <w:szCs w:val="22"/>
        </w:rPr>
        <w:t>PowerPoint to Planning Commission November 16, 2022</w:t>
      </w:r>
    </w:p>
    <w:p w14:paraId="2CED1B03" w14:textId="2FFF4929" w:rsidR="005520A8" w:rsidRPr="00C506E1" w:rsidRDefault="005520A8" w:rsidP="005520A8">
      <w:pPr>
        <w:pStyle w:val="ListParagraph"/>
        <w:numPr>
          <w:ilvl w:val="0"/>
          <w:numId w:val="1"/>
        </w:numPr>
        <w:rPr>
          <w:rFonts w:cs="Arial"/>
          <w:sz w:val="22"/>
          <w:szCs w:val="22"/>
        </w:rPr>
      </w:pPr>
      <w:r w:rsidRPr="00C506E1">
        <w:rPr>
          <w:rFonts w:cs="Arial"/>
          <w:sz w:val="22"/>
          <w:szCs w:val="22"/>
        </w:rPr>
        <w:t>Wildland Emergency Plan Presentation November 16, 2022</w:t>
      </w:r>
    </w:p>
    <w:p w14:paraId="6FA6817C" w14:textId="299755A4" w:rsidR="00731A38" w:rsidRPr="00C506E1" w:rsidRDefault="00B173FD" w:rsidP="005520A8">
      <w:pPr>
        <w:pStyle w:val="ListParagraph"/>
        <w:numPr>
          <w:ilvl w:val="0"/>
          <w:numId w:val="1"/>
        </w:numPr>
        <w:rPr>
          <w:rFonts w:cs="Arial"/>
          <w:sz w:val="22"/>
          <w:szCs w:val="22"/>
        </w:rPr>
      </w:pPr>
      <w:r>
        <w:rPr>
          <w:rFonts w:cs="Arial"/>
          <w:sz w:val="22"/>
          <w:szCs w:val="22"/>
        </w:rPr>
        <w:lastRenderedPageBreak/>
        <w:t xml:space="preserve">Draft </w:t>
      </w:r>
      <w:r w:rsidR="004C76D9">
        <w:rPr>
          <w:rFonts w:cs="Arial"/>
          <w:sz w:val="22"/>
          <w:szCs w:val="22"/>
        </w:rPr>
        <w:t>KCOC Emergency Operation Plan</w:t>
      </w:r>
      <w:r w:rsidR="00940A57">
        <w:rPr>
          <w:rFonts w:cs="Arial"/>
          <w:sz w:val="22"/>
          <w:szCs w:val="22"/>
        </w:rPr>
        <w:t xml:space="preserve"> (EOP)</w:t>
      </w:r>
    </w:p>
    <w:p w14:paraId="3CFFB1A7" w14:textId="5B6EB74A" w:rsidR="00330729" w:rsidRPr="00C506E1" w:rsidRDefault="005520A8" w:rsidP="00F5568D">
      <w:pPr>
        <w:pStyle w:val="ListParagraph"/>
        <w:numPr>
          <w:ilvl w:val="0"/>
          <w:numId w:val="1"/>
        </w:numPr>
        <w:rPr>
          <w:rFonts w:cs="Arial"/>
          <w:sz w:val="22"/>
          <w:szCs w:val="22"/>
        </w:rPr>
      </w:pPr>
      <w:r w:rsidRPr="00C506E1">
        <w:rPr>
          <w:rFonts w:cs="Arial"/>
          <w:sz w:val="22"/>
          <w:szCs w:val="22"/>
        </w:rPr>
        <w:t>PowerPoint to Planning Commission January 23, 2022</w:t>
      </w:r>
    </w:p>
    <w:p w14:paraId="65554DCB" w14:textId="2B6A7098" w:rsidR="00866160" w:rsidRPr="00C506E1" w:rsidRDefault="00866160">
      <w:pPr>
        <w:pStyle w:val="ListParagraph"/>
        <w:numPr>
          <w:ilvl w:val="0"/>
          <w:numId w:val="1"/>
        </w:numPr>
        <w:rPr>
          <w:rFonts w:cs="Arial"/>
          <w:sz w:val="22"/>
          <w:szCs w:val="22"/>
        </w:rPr>
      </w:pPr>
      <w:r w:rsidRPr="00C506E1">
        <w:rPr>
          <w:rFonts w:cs="Arial"/>
          <w:sz w:val="22"/>
          <w:szCs w:val="22"/>
        </w:rPr>
        <w:t xml:space="preserve">February 15, 2023, </w:t>
      </w:r>
      <w:r w:rsidR="00F5568D" w:rsidRPr="00C506E1">
        <w:rPr>
          <w:rFonts w:cs="Arial"/>
          <w:sz w:val="22"/>
          <w:szCs w:val="22"/>
        </w:rPr>
        <w:t>M</w:t>
      </w:r>
      <w:r w:rsidRPr="00C506E1">
        <w:rPr>
          <w:rFonts w:cs="Arial"/>
          <w:sz w:val="22"/>
          <w:szCs w:val="22"/>
        </w:rPr>
        <w:t xml:space="preserve">eeting </w:t>
      </w:r>
      <w:r w:rsidR="00F5568D" w:rsidRPr="00C506E1">
        <w:rPr>
          <w:rFonts w:cs="Arial"/>
          <w:sz w:val="22"/>
          <w:szCs w:val="22"/>
        </w:rPr>
        <w:t>L</w:t>
      </w:r>
      <w:r w:rsidRPr="00C506E1">
        <w:rPr>
          <w:rFonts w:cs="Arial"/>
          <w:sz w:val="22"/>
          <w:szCs w:val="22"/>
        </w:rPr>
        <w:t>ink</w:t>
      </w:r>
      <w:r w:rsidR="00F5568D" w:rsidRPr="00C506E1">
        <w:rPr>
          <w:rFonts w:cs="Arial"/>
          <w:sz w:val="22"/>
          <w:szCs w:val="22"/>
        </w:rPr>
        <w:t xml:space="preserve"> and Minutes</w:t>
      </w:r>
      <w:r w:rsidRPr="00C506E1">
        <w:rPr>
          <w:rFonts w:cs="Arial"/>
          <w:sz w:val="22"/>
          <w:szCs w:val="22"/>
        </w:rPr>
        <w:t>:</w:t>
      </w:r>
      <w:r w:rsidRPr="00C506E1">
        <w:rPr>
          <w:sz w:val="22"/>
          <w:szCs w:val="22"/>
        </w:rPr>
        <w:t xml:space="preserve"> </w:t>
      </w:r>
      <w:r w:rsidRPr="00C506E1">
        <w:rPr>
          <w:rFonts w:cs="Arial"/>
          <w:sz w:val="22"/>
          <w:szCs w:val="22"/>
        </w:rPr>
        <w:t>https://www.co.siskiyou.ca.us/planningcommission/page/planning-commission-meeting-59</w:t>
      </w:r>
    </w:p>
    <w:p w14:paraId="4EAF7EF3" w14:textId="7D475895" w:rsidR="00DF6725" w:rsidRPr="00C506E1" w:rsidRDefault="00DF6725">
      <w:pPr>
        <w:pStyle w:val="ListParagraph"/>
        <w:numPr>
          <w:ilvl w:val="0"/>
          <w:numId w:val="1"/>
        </w:numPr>
        <w:rPr>
          <w:rFonts w:cs="Arial"/>
          <w:sz w:val="22"/>
          <w:szCs w:val="22"/>
        </w:rPr>
      </w:pPr>
      <w:r w:rsidRPr="00C506E1">
        <w:rPr>
          <w:rFonts w:cs="Arial"/>
          <w:sz w:val="22"/>
          <w:szCs w:val="22"/>
        </w:rPr>
        <w:t xml:space="preserve">January 17, 2023, </w:t>
      </w:r>
      <w:r w:rsidR="00F5568D" w:rsidRPr="00C506E1">
        <w:rPr>
          <w:rFonts w:cs="Arial"/>
          <w:sz w:val="22"/>
          <w:szCs w:val="22"/>
        </w:rPr>
        <w:t>Meeting Link and Minutes:</w:t>
      </w:r>
      <w:r w:rsidR="00F5568D" w:rsidRPr="00C506E1">
        <w:rPr>
          <w:sz w:val="22"/>
          <w:szCs w:val="22"/>
        </w:rPr>
        <w:t xml:space="preserve"> </w:t>
      </w:r>
      <w:r w:rsidR="00866160" w:rsidRPr="00C506E1">
        <w:rPr>
          <w:rFonts w:cs="Arial"/>
          <w:sz w:val="22"/>
          <w:szCs w:val="22"/>
        </w:rPr>
        <w:t>https://www.co.siskiyou.ca.us/planningcommission/page/planning-commission-meeting-58</w:t>
      </w:r>
    </w:p>
    <w:p w14:paraId="34BA5344" w14:textId="66DBE531" w:rsidR="00866160" w:rsidRPr="00C506E1" w:rsidRDefault="00866160">
      <w:pPr>
        <w:pStyle w:val="ListParagraph"/>
        <w:numPr>
          <w:ilvl w:val="0"/>
          <w:numId w:val="1"/>
        </w:numPr>
        <w:rPr>
          <w:rFonts w:cs="Arial"/>
          <w:sz w:val="22"/>
          <w:szCs w:val="22"/>
        </w:rPr>
      </w:pPr>
      <w:r w:rsidRPr="00C506E1">
        <w:rPr>
          <w:rFonts w:cs="Arial"/>
          <w:sz w:val="22"/>
          <w:szCs w:val="22"/>
        </w:rPr>
        <w:t xml:space="preserve">November 16, 2022, </w:t>
      </w:r>
      <w:r w:rsidR="00F5568D" w:rsidRPr="00C506E1">
        <w:rPr>
          <w:rFonts w:cs="Arial"/>
          <w:sz w:val="22"/>
          <w:szCs w:val="22"/>
        </w:rPr>
        <w:t>Meeting Link and Minutes:</w:t>
      </w:r>
      <w:r w:rsidR="00F5568D" w:rsidRPr="00C506E1">
        <w:rPr>
          <w:sz w:val="22"/>
          <w:szCs w:val="22"/>
        </w:rPr>
        <w:t xml:space="preserve"> </w:t>
      </w:r>
      <w:r w:rsidRPr="00C506E1">
        <w:rPr>
          <w:rFonts w:cs="Arial"/>
          <w:sz w:val="22"/>
          <w:szCs w:val="22"/>
        </w:rPr>
        <w:t>https://www.co.siskiyou.ca.us/planningcommission/page/planning-commission-meeting-56</w:t>
      </w:r>
    </w:p>
    <w:p w14:paraId="5A71790C" w14:textId="6A41B3AA" w:rsidR="00866160" w:rsidRPr="00C506E1" w:rsidRDefault="00866160">
      <w:pPr>
        <w:pStyle w:val="ListParagraph"/>
        <w:numPr>
          <w:ilvl w:val="0"/>
          <w:numId w:val="1"/>
        </w:numPr>
        <w:rPr>
          <w:rFonts w:cs="Arial"/>
          <w:sz w:val="22"/>
          <w:szCs w:val="22"/>
        </w:rPr>
      </w:pPr>
      <w:r w:rsidRPr="00C506E1">
        <w:rPr>
          <w:rFonts w:cs="Arial"/>
          <w:sz w:val="22"/>
          <w:szCs w:val="22"/>
        </w:rPr>
        <w:t xml:space="preserve">August 17, </w:t>
      </w:r>
      <w:r w:rsidR="00850650" w:rsidRPr="00C506E1">
        <w:rPr>
          <w:rFonts w:cs="Arial"/>
          <w:sz w:val="22"/>
          <w:szCs w:val="22"/>
        </w:rPr>
        <w:t>2022,</w:t>
      </w:r>
      <w:r w:rsidRPr="00C506E1">
        <w:rPr>
          <w:rFonts w:cs="Arial"/>
          <w:sz w:val="22"/>
          <w:szCs w:val="22"/>
        </w:rPr>
        <w:t xml:space="preserve"> </w:t>
      </w:r>
      <w:r w:rsidR="00F5568D" w:rsidRPr="00C506E1">
        <w:rPr>
          <w:rFonts w:cs="Arial"/>
          <w:sz w:val="22"/>
          <w:szCs w:val="22"/>
        </w:rPr>
        <w:t>Meeting Link and Minutes:</w:t>
      </w:r>
      <w:r w:rsidR="00F5568D" w:rsidRPr="00C506E1">
        <w:rPr>
          <w:sz w:val="22"/>
          <w:szCs w:val="22"/>
        </w:rPr>
        <w:t xml:space="preserve"> </w:t>
      </w:r>
      <w:hyperlink r:id="rId8" w:history="1">
        <w:r w:rsidR="00AA2F1B" w:rsidRPr="00C506E1">
          <w:rPr>
            <w:rStyle w:val="Hyperlink"/>
            <w:rFonts w:cs="Arial"/>
            <w:sz w:val="22"/>
            <w:szCs w:val="22"/>
          </w:rPr>
          <w:t>https://www.co.siskiyou.ca.us/planningcommission/page/planning-commission-meeting-53</w:t>
        </w:r>
      </w:hyperlink>
    </w:p>
    <w:p w14:paraId="6C11ABFE" w14:textId="5ADDB767" w:rsidR="00AA2F1B" w:rsidRDefault="00AA2F1B">
      <w:pPr>
        <w:pStyle w:val="ListParagraph"/>
        <w:numPr>
          <w:ilvl w:val="0"/>
          <w:numId w:val="1"/>
        </w:numPr>
        <w:rPr>
          <w:rFonts w:cs="Arial"/>
          <w:sz w:val="22"/>
          <w:szCs w:val="22"/>
        </w:rPr>
      </w:pPr>
      <w:r w:rsidRPr="00C506E1">
        <w:rPr>
          <w:rFonts w:cs="Arial"/>
          <w:sz w:val="22"/>
          <w:szCs w:val="22"/>
        </w:rPr>
        <w:t>Comments (that have been submitted after Final EIR was posted in August 2022)</w:t>
      </w:r>
    </w:p>
    <w:p w14:paraId="0BC2126B" w14:textId="17BE87BA" w:rsidR="004309F0" w:rsidRDefault="004309F0">
      <w:pPr>
        <w:pStyle w:val="ListParagraph"/>
        <w:numPr>
          <w:ilvl w:val="0"/>
          <w:numId w:val="1"/>
        </w:numPr>
        <w:rPr>
          <w:rFonts w:cs="Arial"/>
          <w:sz w:val="22"/>
          <w:szCs w:val="22"/>
        </w:rPr>
      </w:pPr>
      <w:r>
        <w:rPr>
          <w:rFonts w:cs="Arial"/>
          <w:sz w:val="22"/>
          <w:szCs w:val="22"/>
        </w:rPr>
        <w:t>Comments submitted after staff report was posted for the April 18, 2023, Board of Supervisors Meeting</w:t>
      </w:r>
    </w:p>
    <w:p w14:paraId="60DDAA70" w14:textId="74CFD3E7" w:rsidR="004309F0" w:rsidRPr="00C506E1" w:rsidRDefault="004309F0">
      <w:pPr>
        <w:pStyle w:val="ListParagraph"/>
        <w:numPr>
          <w:ilvl w:val="0"/>
          <w:numId w:val="1"/>
        </w:numPr>
        <w:rPr>
          <w:rFonts w:cs="Arial"/>
          <w:sz w:val="22"/>
          <w:szCs w:val="22"/>
        </w:rPr>
      </w:pPr>
      <w:r>
        <w:rPr>
          <w:rFonts w:cs="Arial"/>
          <w:sz w:val="22"/>
          <w:szCs w:val="22"/>
        </w:rPr>
        <w:t>PowerPoint Presentation to the Board of Supervisors April 18, 2023</w:t>
      </w:r>
    </w:p>
    <w:sectPr w:rsidR="004309F0" w:rsidRPr="00C506E1" w:rsidSect="005F4F8E">
      <w:footerReference w:type="default" r:id="rId9"/>
      <w:headerReference w:type="first" r:id="rId10"/>
      <w:footerReference w:type="first" r:id="rId11"/>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6DCD5" w14:textId="77777777" w:rsidR="0023785D" w:rsidRDefault="0023785D">
      <w:r>
        <w:separator/>
      </w:r>
    </w:p>
    <w:p w14:paraId="6D229B30" w14:textId="77777777" w:rsidR="0023785D" w:rsidRDefault="0023785D"/>
  </w:endnote>
  <w:endnote w:type="continuationSeparator" w:id="0">
    <w:p w14:paraId="4ED26DFD" w14:textId="77777777" w:rsidR="0023785D" w:rsidRDefault="0023785D">
      <w:r>
        <w:continuationSeparator/>
      </w:r>
    </w:p>
    <w:p w14:paraId="79D25614" w14:textId="77777777" w:rsidR="0023785D" w:rsidRDefault="002378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G Omega">
    <w:altName w:val="Candara"/>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0988CBF2" w:rsidR="0023785D" w:rsidRDefault="0023785D" w:rsidP="005F4F8E">
    <w:pPr>
      <w:pStyle w:val="Footer"/>
      <w:tabs>
        <w:tab w:val="clear" w:pos="4320"/>
        <w:tab w:val="clear" w:pos="8640"/>
        <w:tab w:val="right" w:pos="9900"/>
      </w:tabs>
    </w:pPr>
    <w:r>
      <w:tab/>
      <w:t xml:space="preserve">Page </w:t>
    </w:r>
    <w:r>
      <w:fldChar w:fldCharType="begin"/>
    </w:r>
    <w:r>
      <w:instrText xml:space="preserve"> PAGE  \* Arabic  \* MERGEFORMAT </w:instrText>
    </w:r>
    <w:r>
      <w:fldChar w:fldCharType="separate"/>
    </w:r>
    <w:r w:rsidR="00B5274F">
      <w:rPr>
        <w:noProof/>
      </w:rPr>
      <w:t>20</w:t>
    </w:r>
    <w:r>
      <w:fldChar w:fldCharType="end"/>
    </w:r>
  </w:p>
  <w:p w14:paraId="127AE4F8" w14:textId="77777777" w:rsidR="0023785D" w:rsidRDefault="002378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23785D" w:rsidRPr="00D83622" w:rsidRDefault="0023785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23785D" w:rsidRPr="00022441" w14:paraId="540DC0F2" w14:textId="77777777" w:rsidTr="002B79A8">
      <w:tc>
        <w:tcPr>
          <w:tcW w:w="3330" w:type="dxa"/>
        </w:tcPr>
        <w:p w14:paraId="2D8EE670" w14:textId="77777777" w:rsidR="0023785D" w:rsidRDefault="0023785D">
          <w:pPr>
            <w:pStyle w:val="Footer"/>
            <w:jc w:val="center"/>
            <w:rPr>
              <w:rFonts w:ascii="CG Omega" w:hAnsi="CG Omega" w:cs="Arial"/>
              <w:b/>
              <w:bCs/>
              <w:color w:val="0000FF"/>
              <w:sz w:val="16"/>
            </w:rPr>
          </w:pPr>
        </w:p>
        <w:p w14:paraId="5E2B164D" w14:textId="77777777" w:rsidR="0023785D" w:rsidRPr="00022441" w:rsidRDefault="0023785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23785D" w:rsidRDefault="0023785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23785D" w:rsidRPr="00CC3F79" w:rsidRDefault="0023785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3785D" w:rsidRDefault="0023785D">
          <w:pPr>
            <w:pStyle w:val="Footer"/>
            <w:jc w:val="center"/>
            <w:rPr>
              <w:rFonts w:ascii="CG Omega" w:hAnsi="CG Omega" w:cs="Arial"/>
              <w:b/>
              <w:bCs/>
              <w:color w:val="0000FF"/>
              <w:sz w:val="16"/>
            </w:rPr>
          </w:pPr>
        </w:p>
        <w:p w14:paraId="4E96CAC3" w14:textId="77777777" w:rsidR="0023785D" w:rsidRPr="00022441" w:rsidRDefault="0023785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23785D" w:rsidRPr="00022441" w:rsidRDefault="0023785D">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23785D" w:rsidRPr="00CC3F79" w:rsidRDefault="0023785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3785D" w:rsidRDefault="0023785D">
          <w:pPr>
            <w:pStyle w:val="Footer"/>
            <w:jc w:val="center"/>
            <w:rPr>
              <w:rFonts w:ascii="CG Omega" w:hAnsi="CG Omega" w:cs="Arial"/>
              <w:b/>
              <w:bCs/>
              <w:color w:val="0000FF"/>
              <w:sz w:val="16"/>
            </w:rPr>
          </w:pPr>
        </w:p>
        <w:p w14:paraId="0113043E" w14:textId="77777777" w:rsidR="0023785D" w:rsidRPr="00022441" w:rsidRDefault="0023785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23785D" w:rsidRPr="00022441" w:rsidRDefault="0023785D">
          <w:pPr>
            <w:pStyle w:val="Footer"/>
            <w:jc w:val="center"/>
            <w:rPr>
              <w:rFonts w:ascii="CG Omega" w:hAnsi="CG Omega" w:cs="Arial"/>
              <w:b/>
              <w:bCs/>
              <w:color w:val="0000FF"/>
              <w:sz w:val="16"/>
            </w:rPr>
          </w:pPr>
          <w:r>
            <w:rPr>
              <w:rFonts w:ascii="CG Omega" w:hAnsi="CG Omega" w:cs="Arial"/>
              <w:b/>
              <w:bCs/>
              <w:color w:val="0000FF"/>
              <w:sz w:val="16"/>
            </w:rPr>
            <w:t>Christy Cummings Dawson</w:t>
          </w:r>
        </w:p>
        <w:p w14:paraId="10EB7AD8" w14:textId="77777777" w:rsidR="0023785D" w:rsidRPr="00CC3F79" w:rsidRDefault="0023785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23785D" w:rsidRPr="00022441" w:rsidRDefault="0023785D">
          <w:pPr>
            <w:pStyle w:val="Footer"/>
            <w:jc w:val="center"/>
            <w:rPr>
              <w:rFonts w:ascii="CG Omega" w:hAnsi="CG Omega" w:cs="Arial"/>
              <w:bCs/>
              <w:color w:val="0000FF"/>
              <w:sz w:val="14"/>
              <w:szCs w:val="14"/>
            </w:rPr>
          </w:pPr>
        </w:p>
      </w:tc>
    </w:tr>
  </w:tbl>
  <w:p w14:paraId="2EAFEA0B" w14:textId="77777777" w:rsidR="0023785D" w:rsidRDefault="0023785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AC8FA" w14:textId="77777777" w:rsidR="0023785D" w:rsidRDefault="0023785D">
      <w:r>
        <w:separator/>
      </w:r>
    </w:p>
    <w:p w14:paraId="162CF5F7" w14:textId="77777777" w:rsidR="0023785D" w:rsidRDefault="0023785D"/>
  </w:footnote>
  <w:footnote w:type="continuationSeparator" w:id="0">
    <w:p w14:paraId="43E8AA80" w14:textId="77777777" w:rsidR="0023785D" w:rsidRDefault="0023785D">
      <w:r>
        <w:continuationSeparator/>
      </w:r>
    </w:p>
    <w:p w14:paraId="4FE1D79A" w14:textId="77777777" w:rsidR="0023785D" w:rsidRDefault="002378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23785D" w14:paraId="261AA55A" w14:textId="77777777">
      <w:trPr>
        <w:cantSplit/>
        <w:trHeight w:val="720"/>
      </w:trPr>
      <w:tc>
        <w:tcPr>
          <w:tcW w:w="2160" w:type="dxa"/>
          <w:vMerge w:val="restart"/>
        </w:tcPr>
        <w:p w14:paraId="41A4FF1F" w14:textId="632FC451" w:rsidR="0023785D" w:rsidRDefault="0023785D">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E7CD6"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23785D" w:rsidRPr="00022441" w:rsidRDefault="0023785D">
          <w:pPr>
            <w:pStyle w:val="Header"/>
            <w:rPr>
              <w:rFonts w:ascii="CG Omega" w:hAnsi="CG Omega" w:cs="Arial"/>
              <w:b/>
              <w:color w:val="0000FF"/>
              <w:sz w:val="36"/>
              <w:szCs w:val="36"/>
            </w:rPr>
          </w:pPr>
          <w:r>
            <w:rPr>
              <w:rFonts w:ascii="CG Omega" w:hAnsi="CG Omega" w:cs="Arial"/>
              <w:b/>
              <w:color w:val="0000FF"/>
              <w:sz w:val="36"/>
              <w:szCs w:val="36"/>
            </w:rPr>
            <w:t xml:space="preserve">            </w:t>
          </w:r>
          <w:r w:rsidRPr="00022441">
            <w:rPr>
              <w:rFonts w:ascii="CG Omega" w:hAnsi="CG Omega" w:cs="Arial"/>
              <w:b/>
              <w:color w:val="0000FF"/>
              <w:sz w:val="36"/>
              <w:szCs w:val="36"/>
            </w:rPr>
            <w:t>COUNTY OF SISKIYOU</w:t>
          </w:r>
          <w:r>
            <w:rPr>
              <w:rFonts w:ascii="CG Omega" w:hAnsi="CG Omega" w:cs="Arial"/>
              <w:b/>
              <w:color w:val="0000FF"/>
              <w:sz w:val="36"/>
              <w:szCs w:val="36"/>
            </w:rPr>
            <w:softHyphen/>
          </w:r>
        </w:p>
      </w:tc>
    </w:tr>
    <w:tr w:rsidR="0023785D" w14:paraId="3D2EA3F8" w14:textId="77777777">
      <w:trPr>
        <w:cantSplit/>
        <w:trHeight w:val="1170"/>
      </w:trPr>
      <w:tc>
        <w:tcPr>
          <w:tcW w:w="2160" w:type="dxa"/>
          <w:vMerge/>
        </w:tcPr>
        <w:p w14:paraId="67462969" w14:textId="77777777" w:rsidR="0023785D" w:rsidRDefault="0023785D">
          <w:pPr>
            <w:pStyle w:val="Header"/>
          </w:pPr>
        </w:p>
      </w:tc>
      <w:tc>
        <w:tcPr>
          <w:tcW w:w="6300" w:type="dxa"/>
          <w:vAlign w:val="center"/>
        </w:tcPr>
        <w:p w14:paraId="09AF986F" w14:textId="77777777" w:rsidR="0023785D" w:rsidRDefault="0023785D">
          <w:pPr>
            <w:pStyle w:val="Header"/>
            <w:jc w:val="center"/>
            <w:rPr>
              <w:rFonts w:ascii="CG Omega" w:hAnsi="CG Omega" w:cs="Arial"/>
              <w:b/>
              <w:caps/>
              <w:color w:val="0000FF"/>
              <w:sz w:val="18"/>
              <w:szCs w:val="22"/>
            </w:rPr>
          </w:pPr>
        </w:p>
        <w:p w14:paraId="30779465" w14:textId="77777777" w:rsidR="0023785D" w:rsidRPr="00A24AD9" w:rsidRDefault="0023785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23785D" w:rsidRPr="002B79A8" w:rsidRDefault="0023785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23785D" w:rsidRPr="00022441" w:rsidRDefault="0023785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23785D" w:rsidRPr="00022441" w:rsidRDefault="0023785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23785D" w:rsidRPr="00022441" w:rsidRDefault="0023785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23785D" w:rsidRPr="00A6613C" w:rsidRDefault="0023785D">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23785D" w:rsidRPr="00A6613C" w:rsidRDefault="0023785D">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DIRECTOR</w:t>
          </w:r>
        </w:p>
        <w:p w14:paraId="48083AB2" w14:textId="77777777" w:rsidR="0023785D" w:rsidRPr="00A6613C" w:rsidRDefault="0023785D">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23785D" w:rsidRPr="00022441" w:rsidRDefault="0023785D">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23785D" w:rsidRDefault="0023785D">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0EF0"/>
    <w:multiLevelType w:val="hybridMultilevel"/>
    <w:tmpl w:val="239C588C"/>
    <w:lvl w:ilvl="0" w:tplc="22AEE29C">
      <w:numFmt w:val="bullet"/>
      <w:lvlText w:val=""/>
      <w:lvlJc w:val="left"/>
      <w:pPr>
        <w:ind w:left="420" w:hanging="360"/>
      </w:pPr>
      <w:rPr>
        <w:rFonts w:ascii="Symbol" w:eastAsiaTheme="minorHAnsi"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7602844"/>
    <w:multiLevelType w:val="hybridMultilevel"/>
    <w:tmpl w:val="F3A0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8086C"/>
    <w:multiLevelType w:val="hybridMultilevel"/>
    <w:tmpl w:val="A0CA0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B0AAA"/>
    <w:multiLevelType w:val="hybridMultilevel"/>
    <w:tmpl w:val="5C02402E"/>
    <w:lvl w:ilvl="0" w:tplc="04090001">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4" w15:restartNumberingAfterBreak="0">
    <w:nsid w:val="19EC2F00"/>
    <w:multiLevelType w:val="hybridMultilevel"/>
    <w:tmpl w:val="AD40F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37E70"/>
    <w:multiLevelType w:val="hybridMultilevel"/>
    <w:tmpl w:val="CD7A7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64381"/>
    <w:multiLevelType w:val="hybridMultilevel"/>
    <w:tmpl w:val="B674EF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6B2958"/>
    <w:multiLevelType w:val="hybridMultilevel"/>
    <w:tmpl w:val="E13AF8D0"/>
    <w:lvl w:ilvl="0" w:tplc="04090001">
      <w:start w:val="1"/>
      <w:numFmt w:val="bullet"/>
      <w:lvlText w:val=""/>
      <w:lvlJc w:val="left"/>
      <w:pPr>
        <w:ind w:left="720" w:hanging="360"/>
      </w:pPr>
      <w:rPr>
        <w:rFonts w:ascii="Symbol" w:hAnsi="Symbol" w:hint="default"/>
      </w:rPr>
    </w:lvl>
    <w:lvl w:ilvl="1" w:tplc="D1E0235E">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80E43"/>
    <w:multiLevelType w:val="hybridMultilevel"/>
    <w:tmpl w:val="C3C620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0A50AF"/>
    <w:multiLevelType w:val="hybridMultilevel"/>
    <w:tmpl w:val="13642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04466"/>
    <w:multiLevelType w:val="hybridMultilevel"/>
    <w:tmpl w:val="AADAF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E0393A"/>
    <w:multiLevelType w:val="hybridMultilevel"/>
    <w:tmpl w:val="0ACC9AE8"/>
    <w:lvl w:ilvl="0" w:tplc="04090015">
      <w:start w:val="1"/>
      <w:numFmt w:val="upperLetter"/>
      <w:lvlText w:val="%1."/>
      <w:lvlJc w:val="left"/>
      <w:pPr>
        <w:ind w:left="720" w:hanging="360"/>
      </w:pPr>
      <w:rPr>
        <w:rFonts w:hint="default"/>
        <w:b w:val="0"/>
        <w:bCs/>
        <w:w w:val="10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E143EE"/>
    <w:multiLevelType w:val="hybridMultilevel"/>
    <w:tmpl w:val="A2728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AB61BEC"/>
    <w:multiLevelType w:val="hybridMultilevel"/>
    <w:tmpl w:val="C53C4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3C66A3"/>
    <w:multiLevelType w:val="hybridMultilevel"/>
    <w:tmpl w:val="929AB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5346A"/>
    <w:multiLevelType w:val="hybridMultilevel"/>
    <w:tmpl w:val="E4B47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13297D"/>
    <w:multiLevelType w:val="hybridMultilevel"/>
    <w:tmpl w:val="18F27228"/>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3BA0A88"/>
    <w:multiLevelType w:val="hybridMultilevel"/>
    <w:tmpl w:val="44DC3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B5943"/>
    <w:multiLevelType w:val="hybridMultilevel"/>
    <w:tmpl w:val="F60E0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C85B0B"/>
    <w:multiLevelType w:val="hybridMultilevel"/>
    <w:tmpl w:val="7D90895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8440BBB"/>
    <w:multiLevelType w:val="hybridMultilevel"/>
    <w:tmpl w:val="EDA6BF7E"/>
    <w:lvl w:ilvl="0" w:tplc="381624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745E42"/>
    <w:multiLevelType w:val="hybridMultilevel"/>
    <w:tmpl w:val="C1B48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0D5624"/>
    <w:multiLevelType w:val="hybridMultilevel"/>
    <w:tmpl w:val="817C04A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26D643F"/>
    <w:multiLevelType w:val="hybridMultilevel"/>
    <w:tmpl w:val="1548D57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46B4790"/>
    <w:multiLevelType w:val="hybridMultilevel"/>
    <w:tmpl w:val="522487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FD4849"/>
    <w:multiLevelType w:val="hybridMultilevel"/>
    <w:tmpl w:val="9D80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D34C78"/>
    <w:multiLevelType w:val="hybridMultilevel"/>
    <w:tmpl w:val="B85E77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2601FE7"/>
    <w:multiLevelType w:val="hybridMultilevel"/>
    <w:tmpl w:val="B0F05F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2070C5"/>
    <w:multiLevelType w:val="hybridMultilevel"/>
    <w:tmpl w:val="5B180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71A7CB5"/>
    <w:multiLevelType w:val="hybridMultilevel"/>
    <w:tmpl w:val="171E5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546B3D"/>
    <w:multiLevelType w:val="hybridMultilevel"/>
    <w:tmpl w:val="FBA8F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6743CD"/>
    <w:multiLevelType w:val="hybridMultilevel"/>
    <w:tmpl w:val="9E827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8E6E86"/>
    <w:multiLevelType w:val="hybridMultilevel"/>
    <w:tmpl w:val="CA3859D4"/>
    <w:lvl w:ilvl="0" w:tplc="04090001">
      <w:start w:val="1"/>
      <w:numFmt w:val="bullet"/>
      <w:lvlText w:val=""/>
      <w:lvlJc w:val="left"/>
      <w:pPr>
        <w:ind w:left="720" w:hanging="360"/>
      </w:pPr>
      <w:rPr>
        <w:rFonts w:ascii="Symbol" w:hAnsi="Symbol" w:hint="default"/>
      </w:rPr>
    </w:lvl>
    <w:lvl w:ilvl="1" w:tplc="B91E40DE">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7803898">
    <w:abstractNumId w:val="11"/>
  </w:num>
  <w:num w:numId="2" w16cid:durableId="1140269255">
    <w:abstractNumId w:val="19"/>
  </w:num>
  <w:num w:numId="3" w16cid:durableId="727000244">
    <w:abstractNumId w:val="5"/>
  </w:num>
  <w:num w:numId="4" w16cid:durableId="764376086">
    <w:abstractNumId w:val="27"/>
  </w:num>
  <w:num w:numId="5" w16cid:durableId="1496800873">
    <w:abstractNumId w:val="6"/>
  </w:num>
  <w:num w:numId="6" w16cid:durableId="623578615">
    <w:abstractNumId w:val="15"/>
  </w:num>
  <w:num w:numId="7" w16cid:durableId="824274950">
    <w:abstractNumId w:val="13"/>
  </w:num>
  <w:num w:numId="8" w16cid:durableId="1384518492">
    <w:abstractNumId w:val="22"/>
  </w:num>
  <w:num w:numId="9" w16cid:durableId="1249536886">
    <w:abstractNumId w:val="21"/>
  </w:num>
  <w:num w:numId="10" w16cid:durableId="885726951">
    <w:abstractNumId w:val="29"/>
  </w:num>
  <w:num w:numId="11" w16cid:durableId="1915045979">
    <w:abstractNumId w:val="20"/>
  </w:num>
  <w:num w:numId="12" w16cid:durableId="487791982">
    <w:abstractNumId w:val="32"/>
  </w:num>
  <w:num w:numId="13" w16cid:durableId="613707336">
    <w:abstractNumId w:val="4"/>
  </w:num>
  <w:num w:numId="14" w16cid:durableId="721951885">
    <w:abstractNumId w:val="14"/>
  </w:num>
  <w:num w:numId="15" w16cid:durableId="156117880">
    <w:abstractNumId w:val="23"/>
  </w:num>
  <w:num w:numId="16" w16cid:durableId="2098283695">
    <w:abstractNumId w:val="2"/>
  </w:num>
  <w:num w:numId="17" w16cid:durableId="68162419">
    <w:abstractNumId w:val="16"/>
  </w:num>
  <w:num w:numId="18" w16cid:durableId="147793383">
    <w:abstractNumId w:val="18"/>
  </w:num>
  <w:num w:numId="19" w16cid:durableId="1920627391">
    <w:abstractNumId w:val="30"/>
  </w:num>
  <w:num w:numId="20" w16cid:durableId="433407593">
    <w:abstractNumId w:val="7"/>
  </w:num>
  <w:num w:numId="21" w16cid:durableId="1743604709">
    <w:abstractNumId w:val="26"/>
  </w:num>
  <w:num w:numId="22" w16cid:durableId="1633172101">
    <w:abstractNumId w:val="24"/>
  </w:num>
  <w:num w:numId="23" w16cid:durableId="1172719431">
    <w:abstractNumId w:val="8"/>
  </w:num>
  <w:num w:numId="24" w16cid:durableId="785587757">
    <w:abstractNumId w:val="10"/>
  </w:num>
  <w:num w:numId="25" w16cid:durableId="1399788044">
    <w:abstractNumId w:val="9"/>
  </w:num>
  <w:num w:numId="26" w16cid:durableId="311105498">
    <w:abstractNumId w:val="17"/>
  </w:num>
  <w:num w:numId="27" w16cid:durableId="1399748505">
    <w:abstractNumId w:val="1"/>
  </w:num>
  <w:num w:numId="28" w16cid:durableId="274560117">
    <w:abstractNumId w:val="31"/>
  </w:num>
  <w:num w:numId="29" w16cid:durableId="1375425306">
    <w:abstractNumId w:val="25"/>
  </w:num>
  <w:num w:numId="30" w16cid:durableId="1044401874">
    <w:abstractNumId w:val="0"/>
  </w:num>
  <w:num w:numId="31" w16cid:durableId="1437752256">
    <w:abstractNumId w:val="3"/>
  </w:num>
  <w:num w:numId="32" w16cid:durableId="12288053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7566971">
    <w:abstractNumId w:val="28"/>
  </w:num>
  <w:num w:numId="34" w16cid:durableId="1617981691">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32"/>
    <w:rsid w:val="00000C1C"/>
    <w:rsid w:val="000128C6"/>
    <w:rsid w:val="0001545A"/>
    <w:rsid w:val="000173F9"/>
    <w:rsid w:val="0002179D"/>
    <w:rsid w:val="00022441"/>
    <w:rsid w:val="00024F5B"/>
    <w:rsid w:val="00026AD9"/>
    <w:rsid w:val="00032BEB"/>
    <w:rsid w:val="00034D93"/>
    <w:rsid w:val="00035E84"/>
    <w:rsid w:val="00037B69"/>
    <w:rsid w:val="000414DB"/>
    <w:rsid w:val="00043B8C"/>
    <w:rsid w:val="00043F94"/>
    <w:rsid w:val="0004737E"/>
    <w:rsid w:val="00051059"/>
    <w:rsid w:val="0007573F"/>
    <w:rsid w:val="000775DA"/>
    <w:rsid w:val="00077BEE"/>
    <w:rsid w:val="00083CEB"/>
    <w:rsid w:val="00085FA3"/>
    <w:rsid w:val="0008705F"/>
    <w:rsid w:val="000A3E9E"/>
    <w:rsid w:val="000A6252"/>
    <w:rsid w:val="000A7472"/>
    <w:rsid w:val="000B0CF3"/>
    <w:rsid w:val="000C40E6"/>
    <w:rsid w:val="000C674F"/>
    <w:rsid w:val="000C7E47"/>
    <w:rsid w:val="000E6CB3"/>
    <w:rsid w:val="000F3CBB"/>
    <w:rsid w:val="000F7471"/>
    <w:rsid w:val="00103A9E"/>
    <w:rsid w:val="00107009"/>
    <w:rsid w:val="0011207D"/>
    <w:rsid w:val="00121A09"/>
    <w:rsid w:val="00122451"/>
    <w:rsid w:val="00124596"/>
    <w:rsid w:val="00124746"/>
    <w:rsid w:val="001319F9"/>
    <w:rsid w:val="00132172"/>
    <w:rsid w:val="00140AA7"/>
    <w:rsid w:val="0014513F"/>
    <w:rsid w:val="001517E1"/>
    <w:rsid w:val="00154FE8"/>
    <w:rsid w:val="00162F61"/>
    <w:rsid w:val="0017292F"/>
    <w:rsid w:val="001816A6"/>
    <w:rsid w:val="00182E63"/>
    <w:rsid w:val="00184A0F"/>
    <w:rsid w:val="00185F26"/>
    <w:rsid w:val="001964C1"/>
    <w:rsid w:val="001A3E27"/>
    <w:rsid w:val="001A4142"/>
    <w:rsid w:val="001B2D7E"/>
    <w:rsid w:val="001B5780"/>
    <w:rsid w:val="001B719D"/>
    <w:rsid w:val="001C2CF7"/>
    <w:rsid w:val="001C368F"/>
    <w:rsid w:val="001C48C0"/>
    <w:rsid w:val="001C4A0A"/>
    <w:rsid w:val="001C6571"/>
    <w:rsid w:val="001D2748"/>
    <w:rsid w:val="001D2DC5"/>
    <w:rsid w:val="001D2EBC"/>
    <w:rsid w:val="001D50F4"/>
    <w:rsid w:val="001E0243"/>
    <w:rsid w:val="001E6DE7"/>
    <w:rsid w:val="001E7A7A"/>
    <w:rsid w:val="001F07DA"/>
    <w:rsid w:val="001F1F5A"/>
    <w:rsid w:val="001F485F"/>
    <w:rsid w:val="001F76F3"/>
    <w:rsid w:val="00201396"/>
    <w:rsid w:val="002047CD"/>
    <w:rsid w:val="002176AD"/>
    <w:rsid w:val="00220D28"/>
    <w:rsid w:val="00221E23"/>
    <w:rsid w:val="00222E41"/>
    <w:rsid w:val="00224EC8"/>
    <w:rsid w:val="00230F31"/>
    <w:rsid w:val="00236673"/>
    <w:rsid w:val="00236F4E"/>
    <w:rsid w:val="0023785D"/>
    <w:rsid w:val="00237A6C"/>
    <w:rsid w:val="002418B8"/>
    <w:rsid w:val="002437EA"/>
    <w:rsid w:val="0024400C"/>
    <w:rsid w:val="00244EF3"/>
    <w:rsid w:val="00250585"/>
    <w:rsid w:val="00250A22"/>
    <w:rsid w:val="002542D4"/>
    <w:rsid w:val="00255685"/>
    <w:rsid w:val="00266BCD"/>
    <w:rsid w:val="0027117C"/>
    <w:rsid w:val="002756BD"/>
    <w:rsid w:val="002819CB"/>
    <w:rsid w:val="00281F83"/>
    <w:rsid w:val="00294BA2"/>
    <w:rsid w:val="0029544A"/>
    <w:rsid w:val="00297BAA"/>
    <w:rsid w:val="002A1B5A"/>
    <w:rsid w:val="002A3A9F"/>
    <w:rsid w:val="002A4AFF"/>
    <w:rsid w:val="002A6D82"/>
    <w:rsid w:val="002B38A4"/>
    <w:rsid w:val="002B4D78"/>
    <w:rsid w:val="002B7616"/>
    <w:rsid w:val="002B79A8"/>
    <w:rsid w:val="002B7C33"/>
    <w:rsid w:val="002B7C6D"/>
    <w:rsid w:val="002C1C8D"/>
    <w:rsid w:val="002C5C17"/>
    <w:rsid w:val="002C6138"/>
    <w:rsid w:val="002C7CF6"/>
    <w:rsid w:val="002D0F19"/>
    <w:rsid w:val="002D722D"/>
    <w:rsid w:val="002E0881"/>
    <w:rsid w:val="002E2315"/>
    <w:rsid w:val="002E3221"/>
    <w:rsid w:val="002E5D70"/>
    <w:rsid w:val="002F16EB"/>
    <w:rsid w:val="002F5869"/>
    <w:rsid w:val="00301FD0"/>
    <w:rsid w:val="003031FE"/>
    <w:rsid w:val="00303249"/>
    <w:rsid w:val="0030392D"/>
    <w:rsid w:val="00304326"/>
    <w:rsid w:val="00311B3A"/>
    <w:rsid w:val="00320462"/>
    <w:rsid w:val="003207B7"/>
    <w:rsid w:val="00321AD5"/>
    <w:rsid w:val="00321B20"/>
    <w:rsid w:val="00322576"/>
    <w:rsid w:val="00325DAD"/>
    <w:rsid w:val="00326C8B"/>
    <w:rsid w:val="00330729"/>
    <w:rsid w:val="00335FD3"/>
    <w:rsid w:val="00343CBA"/>
    <w:rsid w:val="00346DFB"/>
    <w:rsid w:val="00350044"/>
    <w:rsid w:val="00360D79"/>
    <w:rsid w:val="00363622"/>
    <w:rsid w:val="003655F9"/>
    <w:rsid w:val="0037050F"/>
    <w:rsid w:val="0037153F"/>
    <w:rsid w:val="0037663B"/>
    <w:rsid w:val="00376A0E"/>
    <w:rsid w:val="00377144"/>
    <w:rsid w:val="00381064"/>
    <w:rsid w:val="00381611"/>
    <w:rsid w:val="003838A1"/>
    <w:rsid w:val="00386753"/>
    <w:rsid w:val="00391AE5"/>
    <w:rsid w:val="003926AD"/>
    <w:rsid w:val="00394505"/>
    <w:rsid w:val="00394C00"/>
    <w:rsid w:val="003A0E4A"/>
    <w:rsid w:val="003A300D"/>
    <w:rsid w:val="003A3F83"/>
    <w:rsid w:val="003B18F3"/>
    <w:rsid w:val="003B333B"/>
    <w:rsid w:val="003B4CF2"/>
    <w:rsid w:val="003B73E5"/>
    <w:rsid w:val="003C13B3"/>
    <w:rsid w:val="003C3030"/>
    <w:rsid w:val="003C362B"/>
    <w:rsid w:val="003C5209"/>
    <w:rsid w:val="003C61CB"/>
    <w:rsid w:val="003D0086"/>
    <w:rsid w:val="003D1C3F"/>
    <w:rsid w:val="003D403E"/>
    <w:rsid w:val="003D4351"/>
    <w:rsid w:val="003D4496"/>
    <w:rsid w:val="003E245F"/>
    <w:rsid w:val="003E536B"/>
    <w:rsid w:val="003F6517"/>
    <w:rsid w:val="003F7B84"/>
    <w:rsid w:val="004005AA"/>
    <w:rsid w:val="0041044A"/>
    <w:rsid w:val="00412129"/>
    <w:rsid w:val="004129C5"/>
    <w:rsid w:val="00412BB7"/>
    <w:rsid w:val="004218B3"/>
    <w:rsid w:val="004235C5"/>
    <w:rsid w:val="00423EFA"/>
    <w:rsid w:val="004309F0"/>
    <w:rsid w:val="0043604A"/>
    <w:rsid w:val="00443747"/>
    <w:rsid w:val="004508E6"/>
    <w:rsid w:val="004536D9"/>
    <w:rsid w:val="00456754"/>
    <w:rsid w:val="0046082B"/>
    <w:rsid w:val="00460CBA"/>
    <w:rsid w:val="00460FCC"/>
    <w:rsid w:val="0046284F"/>
    <w:rsid w:val="00463C7B"/>
    <w:rsid w:val="0046568F"/>
    <w:rsid w:val="00471638"/>
    <w:rsid w:val="004832D4"/>
    <w:rsid w:val="004865B8"/>
    <w:rsid w:val="00492198"/>
    <w:rsid w:val="004A0E5B"/>
    <w:rsid w:val="004A1513"/>
    <w:rsid w:val="004A1B5C"/>
    <w:rsid w:val="004A37A6"/>
    <w:rsid w:val="004A4A55"/>
    <w:rsid w:val="004B16CC"/>
    <w:rsid w:val="004B20AC"/>
    <w:rsid w:val="004B2CFD"/>
    <w:rsid w:val="004B489F"/>
    <w:rsid w:val="004C76D9"/>
    <w:rsid w:val="004D5288"/>
    <w:rsid w:val="004D632D"/>
    <w:rsid w:val="004E038A"/>
    <w:rsid w:val="004E5197"/>
    <w:rsid w:val="004F5A89"/>
    <w:rsid w:val="00500DCD"/>
    <w:rsid w:val="00501F16"/>
    <w:rsid w:val="00511F63"/>
    <w:rsid w:val="00514D7C"/>
    <w:rsid w:val="00514D93"/>
    <w:rsid w:val="005206D2"/>
    <w:rsid w:val="00521DF2"/>
    <w:rsid w:val="0052253C"/>
    <w:rsid w:val="005305E6"/>
    <w:rsid w:val="0053142B"/>
    <w:rsid w:val="00532934"/>
    <w:rsid w:val="00540B2B"/>
    <w:rsid w:val="00550B1D"/>
    <w:rsid w:val="005520A8"/>
    <w:rsid w:val="00553B4A"/>
    <w:rsid w:val="0056162F"/>
    <w:rsid w:val="005658EE"/>
    <w:rsid w:val="00567B2E"/>
    <w:rsid w:val="005707B5"/>
    <w:rsid w:val="00571FBD"/>
    <w:rsid w:val="00582048"/>
    <w:rsid w:val="005853B8"/>
    <w:rsid w:val="00595A10"/>
    <w:rsid w:val="005A0E65"/>
    <w:rsid w:val="005A29BC"/>
    <w:rsid w:val="005B5A69"/>
    <w:rsid w:val="005B5E76"/>
    <w:rsid w:val="005B5FF7"/>
    <w:rsid w:val="005B625C"/>
    <w:rsid w:val="005B653A"/>
    <w:rsid w:val="005C341D"/>
    <w:rsid w:val="005C3AC8"/>
    <w:rsid w:val="005D1419"/>
    <w:rsid w:val="005D3D74"/>
    <w:rsid w:val="005D4510"/>
    <w:rsid w:val="005D6D31"/>
    <w:rsid w:val="005E7CA9"/>
    <w:rsid w:val="005F0CCD"/>
    <w:rsid w:val="005F4F8E"/>
    <w:rsid w:val="0060104F"/>
    <w:rsid w:val="00603C52"/>
    <w:rsid w:val="00605111"/>
    <w:rsid w:val="00607117"/>
    <w:rsid w:val="00620E44"/>
    <w:rsid w:val="006220CA"/>
    <w:rsid w:val="00627019"/>
    <w:rsid w:val="006271FC"/>
    <w:rsid w:val="0062784B"/>
    <w:rsid w:val="0063480F"/>
    <w:rsid w:val="00636263"/>
    <w:rsid w:val="0063649B"/>
    <w:rsid w:val="006420EE"/>
    <w:rsid w:val="006426AC"/>
    <w:rsid w:val="00642DC5"/>
    <w:rsid w:val="006457E1"/>
    <w:rsid w:val="00646805"/>
    <w:rsid w:val="00647692"/>
    <w:rsid w:val="006554B7"/>
    <w:rsid w:val="006572B6"/>
    <w:rsid w:val="0066249E"/>
    <w:rsid w:val="0066767B"/>
    <w:rsid w:val="00667969"/>
    <w:rsid w:val="00674A8C"/>
    <w:rsid w:val="006750B0"/>
    <w:rsid w:val="00675DBE"/>
    <w:rsid w:val="006870E2"/>
    <w:rsid w:val="00695CBD"/>
    <w:rsid w:val="00696D55"/>
    <w:rsid w:val="00697602"/>
    <w:rsid w:val="006A1512"/>
    <w:rsid w:val="006A39BB"/>
    <w:rsid w:val="006B2B32"/>
    <w:rsid w:val="006B5F52"/>
    <w:rsid w:val="006B6A4F"/>
    <w:rsid w:val="006B6AD4"/>
    <w:rsid w:val="006C0AC7"/>
    <w:rsid w:val="006C22E6"/>
    <w:rsid w:val="006C35F0"/>
    <w:rsid w:val="006C394B"/>
    <w:rsid w:val="006C3AEF"/>
    <w:rsid w:val="006C5B39"/>
    <w:rsid w:val="006C6F1E"/>
    <w:rsid w:val="006C7643"/>
    <w:rsid w:val="006C7A97"/>
    <w:rsid w:val="006D0683"/>
    <w:rsid w:val="006D2B39"/>
    <w:rsid w:val="006D45AA"/>
    <w:rsid w:val="006D4A16"/>
    <w:rsid w:val="006E19C5"/>
    <w:rsid w:val="006E19F2"/>
    <w:rsid w:val="006E6B5F"/>
    <w:rsid w:val="006F5380"/>
    <w:rsid w:val="006F6E24"/>
    <w:rsid w:val="0070115C"/>
    <w:rsid w:val="0070480E"/>
    <w:rsid w:val="00706B1F"/>
    <w:rsid w:val="007167FD"/>
    <w:rsid w:val="00716B64"/>
    <w:rsid w:val="00722A85"/>
    <w:rsid w:val="007235ED"/>
    <w:rsid w:val="00731A38"/>
    <w:rsid w:val="00734024"/>
    <w:rsid w:val="00734534"/>
    <w:rsid w:val="00734830"/>
    <w:rsid w:val="0075325A"/>
    <w:rsid w:val="00756473"/>
    <w:rsid w:val="007615BC"/>
    <w:rsid w:val="007644CD"/>
    <w:rsid w:val="00765A98"/>
    <w:rsid w:val="007672E2"/>
    <w:rsid w:val="00770FD1"/>
    <w:rsid w:val="00774245"/>
    <w:rsid w:val="00776F36"/>
    <w:rsid w:val="00777130"/>
    <w:rsid w:val="00780078"/>
    <w:rsid w:val="00781CBE"/>
    <w:rsid w:val="00783B18"/>
    <w:rsid w:val="00785500"/>
    <w:rsid w:val="007876AF"/>
    <w:rsid w:val="007906DE"/>
    <w:rsid w:val="0079163E"/>
    <w:rsid w:val="0079234D"/>
    <w:rsid w:val="00792A6D"/>
    <w:rsid w:val="00793B54"/>
    <w:rsid w:val="007A21DE"/>
    <w:rsid w:val="007A5949"/>
    <w:rsid w:val="007A7334"/>
    <w:rsid w:val="007B23DE"/>
    <w:rsid w:val="007B286C"/>
    <w:rsid w:val="007B5796"/>
    <w:rsid w:val="007B7AE8"/>
    <w:rsid w:val="007C0756"/>
    <w:rsid w:val="007C10FE"/>
    <w:rsid w:val="007C3E2A"/>
    <w:rsid w:val="007C6956"/>
    <w:rsid w:val="007C7714"/>
    <w:rsid w:val="007D0D29"/>
    <w:rsid w:val="007D0E12"/>
    <w:rsid w:val="007D1447"/>
    <w:rsid w:val="007D5742"/>
    <w:rsid w:val="007E7318"/>
    <w:rsid w:val="007F0591"/>
    <w:rsid w:val="007F1503"/>
    <w:rsid w:val="007F1F94"/>
    <w:rsid w:val="007F5EE4"/>
    <w:rsid w:val="007F7129"/>
    <w:rsid w:val="0080123C"/>
    <w:rsid w:val="00802F8D"/>
    <w:rsid w:val="008058E9"/>
    <w:rsid w:val="008126B9"/>
    <w:rsid w:val="00813996"/>
    <w:rsid w:val="008145C3"/>
    <w:rsid w:val="0081547A"/>
    <w:rsid w:val="008178CF"/>
    <w:rsid w:val="00820434"/>
    <w:rsid w:val="0082561B"/>
    <w:rsid w:val="008302F9"/>
    <w:rsid w:val="00835D15"/>
    <w:rsid w:val="008406F4"/>
    <w:rsid w:val="00841719"/>
    <w:rsid w:val="008502B3"/>
    <w:rsid w:val="00850650"/>
    <w:rsid w:val="0086133D"/>
    <w:rsid w:val="0086315C"/>
    <w:rsid w:val="00864309"/>
    <w:rsid w:val="0086445C"/>
    <w:rsid w:val="00866160"/>
    <w:rsid w:val="00880BC3"/>
    <w:rsid w:val="008842DD"/>
    <w:rsid w:val="00890884"/>
    <w:rsid w:val="008973BD"/>
    <w:rsid w:val="008A052A"/>
    <w:rsid w:val="008A0E5B"/>
    <w:rsid w:val="008B4E16"/>
    <w:rsid w:val="008B54FF"/>
    <w:rsid w:val="008D076B"/>
    <w:rsid w:val="008D4A39"/>
    <w:rsid w:val="008E1795"/>
    <w:rsid w:val="008E3BC0"/>
    <w:rsid w:val="008F2A29"/>
    <w:rsid w:val="008F5DBA"/>
    <w:rsid w:val="0090243F"/>
    <w:rsid w:val="00902942"/>
    <w:rsid w:val="00903BB9"/>
    <w:rsid w:val="0090615E"/>
    <w:rsid w:val="00913E08"/>
    <w:rsid w:val="009140C4"/>
    <w:rsid w:val="00921298"/>
    <w:rsid w:val="009300D0"/>
    <w:rsid w:val="00931865"/>
    <w:rsid w:val="00940A57"/>
    <w:rsid w:val="0094128E"/>
    <w:rsid w:val="00942830"/>
    <w:rsid w:val="00942FF9"/>
    <w:rsid w:val="00945236"/>
    <w:rsid w:val="00950288"/>
    <w:rsid w:val="00952AA9"/>
    <w:rsid w:val="009542E7"/>
    <w:rsid w:val="00960429"/>
    <w:rsid w:val="00961534"/>
    <w:rsid w:val="00962D3A"/>
    <w:rsid w:val="0096792C"/>
    <w:rsid w:val="0097068D"/>
    <w:rsid w:val="00982B09"/>
    <w:rsid w:val="00982C6A"/>
    <w:rsid w:val="00982EED"/>
    <w:rsid w:val="0099101B"/>
    <w:rsid w:val="009A59E9"/>
    <w:rsid w:val="009B266C"/>
    <w:rsid w:val="009B4B9F"/>
    <w:rsid w:val="009B747A"/>
    <w:rsid w:val="009C758B"/>
    <w:rsid w:val="009D26FB"/>
    <w:rsid w:val="009E1CE9"/>
    <w:rsid w:val="009E6C5B"/>
    <w:rsid w:val="009E6CD7"/>
    <w:rsid w:val="009E77CF"/>
    <w:rsid w:val="009F4ADD"/>
    <w:rsid w:val="00A0285F"/>
    <w:rsid w:val="00A07509"/>
    <w:rsid w:val="00A1152F"/>
    <w:rsid w:val="00A24AD9"/>
    <w:rsid w:val="00A31D9B"/>
    <w:rsid w:val="00A3409E"/>
    <w:rsid w:val="00A37C27"/>
    <w:rsid w:val="00A44EE4"/>
    <w:rsid w:val="00A4699F"/>
    <w:rsid w:val="00A47749"/>
    <w:rsid w:val="00A519B8"/>
    <w:rsid w:val="00A5212F"/>
    <w:rsid w:val="00A54A02"/>
    <w:rsid w:val="00A57BDB"/>
    <w:rsid w:val="00A65493"/>
    <w:rsid w:val="00A6613C"/>
    <w:rsid w:val="00A67463"/>
    <w:rsid w:val="00A67538"/>
    <w:rsid w:val="00A6766A"/>
    <w:rsid w:val="00A71902"/>
    <w:rsid w:val="00A7350D"/>
    <w:rsid w:val="00A74524"/>
    <w:rsid w:val="00A768D1"/>
    <w:rsid w:val="00A85FC6"/>
    <w:rsid w:val="00A908DD"/>
    <w:rsid w:val="00A92F4E"/>
    <w:rsid w:val="00A96448"/>
    <w:rsid w:val="00AA2F1B"/>
    <w:rsid w:val="00AA6B1B"/>
    <w:rsid w:val="00AB08D6"/>
    <w:rsid w:val="00AB0BD6"/>
    <w:rsid w:val="00AB3621"/>
    <w:rsid w:val="00AB5DEE"/>
    <w:rsid w:val="00AB71BE"/>
    <w:rsid w:val="00AC02DB"/>
    <w:rsid w:val="00AC0599"/>
    <w:rsid w:val="00AC38D6"/>
    <w:rsid w:val="00AC5A24"/>
    <w:rsid w:val="00AD4AE8"/>
    <w:rsid w:val="00AD60D8"/>
    <w:rsid w:val="00AD699B"/>
    <w:rsid w:val="00AE104E"/>
    <w:rsid w:val="00AE28AE"/>
    <w:rsid w:val="00AE2C86"/>
    <w:rsid w:val="00AE2F21"/>
    <w:rsid w:val="00AF4B17"/>
    <w:rsid w:val="00B072EA"/>
    <w:rsid w:val="00B12F31"/>
    <w:rsid w:val="00B173FD"/>
    <w:rsid w:val="00B25C49"/>
    <w:rsid w:val="00B30777"/>
    <w:rsid w:val="00B3310B"/>
    <w:rsid w:val="00B33390"/>
    <w:rsid w:val="00B34827"/>
    <w:rsid w:val="00B34E3F"/>
    <w:rsid w:val="00B5274F"/>
    <w:rsid w:val="00B55FED"/>
    <w:rsid w:val="00B57435"/>
    <w:rsid w:val="00B60F43"/>
    <w:rsid w:val="00B61ED1"/>
    <w:rsid w:val="00B624EB"/>
    <w:rsid w:val="00B62BAF"/>
    <w:rsid w:val="00B77119"/>
    <w:rsid w:val="00B83874"/>
    <w:rsid w:val="00B843A1"/>
    <w:rsid w:val="00B87E63"/>
    <w:rsid w:val="00B87F88"/>
    <w:rsid w:val="00B90DDF"/>
    <w:rsid w:val="00B928C9"/>
    <w:rsid w:val="00B9476B"/>
    <w:rsid w:val="00B968A8"/>
    <w:rsid w:val="00BA4032"/>
    <w:rsid w:val="00BA4691"/>
    <w:rsid w:val="00BA6FF9"/>
    <w:rsid w:val="00BB010E"/>
    <w:rsid w:val="00BB2C51"/>
    <w:rsid w:val="00BB4531"/>
    <w:rsid w:val="00BB7BFE"/>
    <w:rsid w:val="00BC24FE"/>
    <w:rsid w:val="00BC3536"/>
    <w:rsid w:val="00BC68EB"/>
    <w:rsid w:val="00BD1B09"/>
    <w:rsid w:val="00BD1B85"/>
    <w:rsid w:val="00BD4ACF"/>
    <w:rsid w:val="00BD5620"/>
    <w:rsid w:val="00BD78B0"/>
    <w:rsid w:val="00BF3332"/>
    <w:rsid w:val="00BF37D7"/>
    <w:rsid w:val="00BF56C3"/>
    <w:rsid w:val="00BF6EB4"/>
    <w:rsid w:val="00BF6F16"/>
    <w:rsid w:val="00C02714"/>
    <w:rsid w:val="00C10D34"/>
    <w:rsid w:val="00C10E80"/>
    <w:rsid w:val="00C11571"/>
    <w:rsid w:val="00C122C1"/>
    <w:rsid w:val="00C14204"/>
    <w:rsid w:val="00C210FC"/>
    <w:rsid w:val="00C24097"/>
    <w:rsid w:val="00C25067"/>
    <w:rsid w:val="00C379A2"/>
    <w:rsid w:val="00C42CFF"/>
    <w:rsid w:val="00C43D3C"/>
    <w:rsid w:val="00C4410D"/>
    <w:rsid w:val="00C4726B"/>
    <w:rsid w:val="00C506E1"/>
    <w:rsid w:val="00C5538F"/>
    <w:rsid w:val="00C55C94"/>
    <w:rsid w:val="00C5751C"/>
    <w:rsid w:val="00C57D50"/>
    <w:rsid w:val="00C63A6F"/>
    <w:rsid w:val="00C7117D"/>
    <w:rsid w:val="00C72837"/>
    <w:rsid w:val="00C731C8"/>
    <w:rsid w:val="00C744FC"/>
    <w:rsid w:val="00C76A6F"/>
    <w:rsid w:val="00C806F9"/>
    <w:rsid w:val="00C87E98"/>
    <w:rsid w:val="00C9556D"/>
    <w:rsid w:val="00CA48B7"/>
    <w:rsid w:val="00CA5A46"/>
    <w:rsid w:val="00CB3CFE"/>
    <w:rsid w:val="00CC3E8E"/>
    <w:rsid w:val="00CC3F79"/>
    <w:rsid w:val="00CC468F"/>
    <w:rsid w:val="00CC6E3A"/>
    <w:rsid w:val="00CD0276"/>
    <w:rsid w:val="00CD4D44"/>
    <w:rsid w:val="00CE418F"/>
    <w:rsid w:val="00CE60CB"/>
    <w:rsid w:val="00CF1778"/>
    <w:rsid w:val="00CF3ED5"/>
    <w:rsid w:val="00CF6EDD"/>
    <w:rsid w:val="00D012E1"/>
    <w:rsid w:val="00D02AA7"/>
    <w:rsid w:val="00D1203C"/>
    <w:rsid w:val="00D3309E"/>
    <w:rsid w:val="00D336F7"/>
    <w:rsid w:val="00D33887"/>
    <w:rsid w:val="00D47A96"/>
    <w:rsid w:val="00D47CB0"/>
    <w:rsid w:val="00D50519"/>
    <w:rsid w:val="00D53670"/>
    <w:rsid w:val="00D55A80"/>
    <w:rsid w:val="00D55AF9"/>
    <w:rsid w:val="00D61F8B"/>
    <w:rsid w:val="00D65A4B"/>
    <w:rsid w:val="00D66376"/>
    <w:rsid w:val="00D66D8D"/>
    <w:rsid w:val="00D735A0"/>
    <w:rsid w:val="00D83622"/>
    <w:rsid w:val="00D85513"/>
    <w:rsid w:val="00D863B3"/>
    <w:rsid w:val="00DA53B5"/>
    <w:rsid w:val="00DB0195"/>
    <w:rsid w:val="00DB271C"/>
    <w:rsid w:val="00DB55EC"/>
    <w:rsid w:val="00DC4426"/>
    <w:rsid w:val="00DC635A"/>
    <w:rsid w:val="00DC79E8"/>
    <w:rsid w:val="00DD6F5E"/>
    <w:rsid w:val="00DE31B5"/>
    <w:rsid w:val="00DE3558"/>
    <w:rsid w:val="00DE56F8"/>
    <w:rsid w:val="00DE79A1"/>
    <w:rsid w:val="00DF1649"/>
    <w:rsid w:val="00DF6725"/>
    <w:rsid w:val="00E05E37"/>
    <w:rsid w:val="00E10207"/>
    <w:rsid w:val="00E10AF4"/>
    <w:rsid w:val="00E1320F"/>
    <w:rsid w:val="00E134D0"/>
    <w:rsid w:val="00E1453B"/>
    <w:rsid w:val="00E25075"/>
    <w:rsid w:val="00E279EB"/>
    <w:rsid w:val="00E317AC"/>
    <w:rsid w:val="00E332CD"/>
    <w:rsid w:val="00E347FD"/>
    <w:rsid w:val="00E350AE"/>
    <w:rsid w:val="00E43E45"/>
    <w:rsid w:val="00E441A9"/>
    <w:rsid w:val="00E452D9"/>
    <w:rsid w:val="00E454EE"/>
    <w:rsid w:val="00E4574A"/>
    <w:rsid w:val="00E47CE4"/>
    <w:rsid w:val="00E507B7"/>
    <w:rsid w:val="00E555AC"/>
    <w:rsid w:val="00E6373E"/>
    <w:rsid w:val="00E63E9B"/>
    <w:rsid w:val="00E64005"/>
    <w:rsid w:val="00E64508"/>
    <w:rsid w:val="00E659BE"/>
    <w:rsid w:val="00E74987"/>
    <w:rsid w:val="00E80353"/>
    <w:rsid w:val="00E80F2D"/>
    <w:rsid w:val="00E8211D"/>
    <w:rsid w:val="00E82F2A"/>
    <w:rsid w:val="00E84476"/>
    <w:rsid w:val="00E86EC2"/>
    <w:rsid w:val="00E9714D"/>
    <w:rsid w:val="00EA0E32"/>
    <w:rsid w:val="00EB0007"/>
    <w:rsid w:val="00EB0B5D"/>
    <w:rsid w:val="00EB4269"/>
    <w:rsid w:val="00EB5834"/>
    <w:rsid w:val="00EC22ED"/>
    <w:rsid w:val="00EC553B"/>
    <w:rsid w:val="00ED1189"/>
    <w:rsid w:val="00ED12ED"/>
    <w:rsid w:val="00ED225C"/>
    <w:rsid w:val="00ED7A46"/>
    <w:rsid w:val="00ED7EF5"/>
    <w:rsid w:val="00EE3C32"/>
    <w:rsid w:val="00EE4FEB"/>
    <w:rsid w:val="00EE60F5"/>
    <w:rsid w:val="00EE6E6F"/>
    <w:rsid w:val="00EF27D7"/>
    <w:rsid w:val="00EF3D0B"/>
    <w:rsid w:val="00EF5022"/>
    <w:rsid w:val="00EF517D"/>
    <w:rsid w:val="00EF57C1"/>
    <w:rsid w:val="00EF6D62"/>
    <w:rsid w:val="00F03444"/>
    <w:rsid w:val="00F040F3"/>
    <w:rsid w:val="00F06C83"/>
    <w:rsid w:val="00F07C4C"/>
    <w:rsid w:val="00F138D1"/>
    <w:rsid w:val="00F14677"/>
    <w:rsid w:val="00F2009D"/>
    <w:rsid w:val="00F228F5"/>
    <w:rsid w:val="00F30CBA"/>
    <w:rsid w:val="00F34DB3"/>
    <w:rsid w:val="00F37A72"/>
    <w:rsid w:val="00F40AD3"/>
    <w:rsid w:val="00F45B78"/>
    <w:rsid w:val="00F465C2"/>
    <w:rsid w:val="00F53722"/>
    <w:rsid w:val="00F54981"/>
    <w:rsid w:val="00F551D4"/>
    <w:rsid w:val="00F5568D"/>
    <w:rsid w:val="00F61500"/>
    <w:rsid w:val="00F651B6"/>
    <w:rsid w:val="00F6593A"/>
    <w:rsid w:val="00F6793B"/>
    <w:rsid w:val="00F72391"/>
    <w:rsid w:val="00F807FD"/>
    <w:rsid w:val="00F86687"/>
    <w:rsid w:val="00F969EF"/>
    <w:rsid w:val="00FA3BFF"/>
    <w:rsid w:val="00FB6BA1"/>
    <w:rsid w:val="00FC2CD1"/>
    <w:rsid w:val="00FC599E"/>
    <w:rsid w:val="00FD0BDE"/>
    <w:rsid w:val="00FD15AB"/>
    <w:rsid w:val="00FD317E"/>
    <w:rsid w:val="00FD46C2"/>
    <w:rsid w:val="00FE4A08"/>
    <w:rsid w:val="00FE6555"/>
    <w:rsid w:val="00FF11BB"/>
    <w:rsid w:val="00FF18AD"/>
    <w:rsid w:val="00FF31D5"/>
    <w:rsid w:val="00FF7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C14204"/>
    <w:pPr>
      <w:spacing w:after="200" w:line="288" w:lineRule="auto"/>
    </w:pPr>
    <w:rPr>
      <w:rFonts w:asciiTheme="minorHAnsi" w:eastAsiaTheme="minorHAnsi" w:hAnsiTheme="minorHAnsi" w:cstheme="minorBidi"/>
      <w:kern w:val="2"/>
      <w:sz w:val="21"/>
      <w:szCs w:val="21"/>
      <w14:ligatures w14:val="standardContextual"/>
    </w:rPr>
  </w:style>
  <w:style w:type="paragraph" w:styleId="Heading1">
    <w:name w:val="heading 1"/>
    <w:basedOn w:val="Normal"/>
    <w:next w:val="Normal"/>
    <w:link w:val="Heading1Char"/>
    <w:uiPriority w:val="9"/>
    <w:qFormat/>
    <w:rsid w:val="00C14204"/>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C14204"/>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C14204"/>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C14204"/>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C14204"/>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C14204"/>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C14204"/>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C14204"/>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C14204"/>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C142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14204"/>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C14204"/>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5"/>
    <w:qFormat/>
    <w:rsid w:val="00C14204"/>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C14204"/>
    <w:rPr>
      <w:rFonts w:asciiTheme="majorHAnsi" w:eastAsiaTheme="majorEastAsia" w:hAnsiTheme="majorHAnsi" w:cstheme="majorBidi"/>
      <w:color w:val="E36C0A" w:themeColor="accent6" w:themeShade="BF"/>
      <w:kern w:val="2"/>
      <w:sz w:val="40"/>
      <w:szCs w:val="40"/>
      <w14:ligatures w14:val="standardContextual"/>
    </w:rPr>
  </w:style>
  <w:style w:type="character" w:customStyle="1" w:styleId="Heading2Char">
    <w:name w:val="Heading 2 Char"/>
    <w:basedOn w:val="DefaultParagraphFont"/>
    <w:link w:val="Heading2"/>
    <w:uiPriority w:val="9"/>
    <w:rsid w:val="00C14204"/>
    <w:rPr>
      <w:rFonts w:asciiTheme="majorHAnsi" w:eastAsiaTheme="majorEastAsia" w:hAnsiTheme="majorHAnsi" w:cstheme="majorBidi"/>
      <w:color w:val="E36C0A" w:themeColor="accent6" w:themeShade="BF"/>
      <w:kern w:val="2"/>
      <w:sz w:val="28"/>
      <w:szCs w:val="28"/>
      <w14:ligatures w14:val="standardContextual"/>
    </w:rPr>
  </w:style>
  <w:style w:type="character" w:customStyle="1" w:styleId="Heading3Char">
    <w:name w:val="Heading 3 Char"/>
    <w:basedOn w:val="DefaultParagraphFont"/>
    <w:link w:val="Heading3"/>
    <w:uiPriority w:val="9"/>
    <w:rsid w:val="00C14204"/>
    <w:rPr>
      <w:rFonts w:asciiTheme="majorHAnsi" w:eastAsiaTheme="majorEastAsia" w:hAnsiTheme="majorHAnsi" w:cstheme="majorBidi"/>
      <w:color w:val="E36C0A" w:themeColor="accent6" w:themeShade="BF"/>
      <w:kern w:val="2"/>
      <w:sz w:val="24"/>
      <w:szCs w:val="24"/>
      <w14:ligatures w14:val="standardContextual"/>
    </w:rPr>
  </w:style>
  <w:style w:type="character" w:customStyle="1" w:styleId="Heading4Char">
    <w:name w:val="Heading 4 Char"/>
    <w:basedOn w:val="DefaultParagraphFont"/>
    <w:link w:val="Heading4"/>
    <w:uiPriority w:val="9"/>
    <w:rsid w:val="00C14204"/>
    <w:rPr>
      <w:rFonts w:asciiTheme="majorHAnsi" w:eastAsiaTheme="majorEastAsia" w:hAnsiTheme="majorHAnsi" w:cstheme="majorBidi"/>
      <w:color w:val="F79646" w:themeColor="accent6"/>
      <w:kern w:val="2"/>
      <w:sz w:val="22"/>
      <w:szCs w:val="22"/>
      <w14:ligatures w14:val="standardContextual"/>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C1420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C14204"/>
    <w:rPr>
      <w:rFonts w:asciiTheme="majorHAnsi" w:eastAsiaTheme="majorEastAsia" w:hAnsiTheme="majorHAnsi" w:cstheme="majorBidi"/>
      <w:color w:val="262626" w:themeColor="text1" w:themeTint="D9"/>
      <w:spacing w:val="-15"/>
      <w:kern w:val="2"/>
      <w:sz w:val="96"/>
      <w:szCs w:val="96"/>
      <w14:ligatures w14:val="standardContextual"/>
    </w:rPr>
  </w:style>
  <w:style w:type="paragraph" w:styleId="NoSpacing">
    <w:name w:val="No Spacing"/>
    <w:uiPriority w:val="1"/>
    <w:qFormat/>
    <w:rsid w:val="00C14204"/>
    <w:rPr>
      <w:rFonts w:asciiTheme="minorHAnsi" w:eastAsiaTheme="minorHAnsi" w:hAnsiTheme="minorHAnsi" w:cstheme="minorBidi"/>
      <w:kern w:val="2"/>
      <w:sz w:val="21"/>
      <w:szCs w:val="21"/>
      <w14:ligatures w14:val="standardContextual"/>
    </w:rPr>
  </w:style>
  <w:style w:type="paragraph" w:styleId="Subtitle">
    <w:name w:val="Subtitle"/>
    <w:basedOn w:val="Normal"/>
    <w:next w:val="Normal"/>
    <w:link w:val="SubtitleChar"/>
    <w:uiPriority w:val="11"/>
    <w:qFormat/>
    <w:rsid w:val="00C14204"/>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C14204"/>
    <w:rPr>
      <w:rFonts w:asciiTheme="majorHAnsi" w:eastAsiaTheme="majorEastAsia" w:hAnsiTheme="majorHAnsi" w:cstheme="majorBidi"/>
      <w:kern w:val="2"/>
      <w:sz w:val="30"/>
      <w:szCs w:val="30"/>
      <w14:ligatures w14:val="standardContextual"/>
    </w:rPr>
  </w:style>
  <w:style w:type="character" w:styleId="SubtleEmphasis">
    <w:name w:val="Subtle Emphasis"/>
    <w:basedOn w:val="DefaultParagraphFont"/>
    <w:uiPriority w:val="19"/>
    <w:qFormat/>
    <w:rsid w:val="00C14204"/>
    <w:rPr>
      <w:i/>
      <w:iCs/>
    </w:rPr>
  </w:style>
  <w:style w:type="character" w:styleId="Strong">
    <w:name w:val="Strong"/>
    <w:basedOn w:val="DefaultParagraphFont"/>
    <w:uiPriority w:val="22"/>
    <w:qFormat/>
    <w:rsid w:val="00C14204"/>
    <w:rPr>
      <w:b/>
      <w:bCs/>
    </w:rPr>
  </w:style>
  <w:style w:type="character" w:styleId="IntenseEmphasis">
    <w:name w:val="Intense Emphasis"/>
    <w:basedOn w:val="DefaultParagraphFont"/>
    <w:uiPriority w:val="21"/>
    <w:qFormat/>
    <w:rsid w:val="00C14204"/>
    <w:rPr>
      <w:b/>
      <w:bCs/>
      <w:i/>
      <w:iCs/>
    </w:rPr>
  </w:style>
  <w:style w:type="paragraph" w:styleId="Quote">
    <w:name w:val="Quote"/>
    <w:basedOn w:val="Normal"/>
    <w:next w:val="Normal"/>
    <w:link w:val="QuoteChar"/>
    <w:uiPriority w:val="29"/>
    <w:qFormat/>
    <w:rsid w:val="00C14204"/>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C14204"/>
    <w:rPr>
      <w:rFonts w:asciiTheme="minorHAnsi" w:eastAsiaTheme="minorHAnsi" w:hAnsiTheme="minorHAnsi" w:cstheme="minorBidi"/>
      <w:i/>
      <w:iCs/>
      <w:color w:val="262626" w:themeColor="text1" w:themeTint="D9"/>
      <w:kern w:val="2"/>
      <w:sz w:val="21"/>
      <w:szCs w:val="21"/>
      <w14:ligatures w14:val="standardContextual"/>
    </w:rPr>
  </w:style>
  <w:style w:type="character" w:styleId="IntenseReference">
    <w:name w:val="Intense Reference"/>
    <w:basedOn w:val="DefaultParagraphFont"/>
    <w:uiPriority w:val="32"/>
    <w:qFormat/>
    <w:rsid w:val="00C14204"/>
    <w:rPr>
      <w:b/>
      <w:bCs/>
      <w:smallCaps/>
      <w:color w:val="F79646" w:themeColor="accent6"/>
    </w:rPr>
  </w:style>
  <w:style w:type="paragraph" w:styleId="FootnoteText">
    <w:name w:val="footnote text"/>
    <w:basedOn w:val="Normal"/>
    <w:link w:val="FootnoteTextChar"/>
    <w:uiPriority w:val="99"/>
    <w:semiHidden/>
    <w:unhideWhenUsed/>
    <w:rsid w:val="002437EA"/>
    <w:pPr>
      <w:spacing w:line="240" w:lineRule="auto"/>
    </w:pPr>
    <w:rPr>
      <w:sz w:val="20"/>
      <w:szCs w:val="20"/>
    </w:rPr>
  </w:style>
  <w:style w:type="character" w:customStyle="1" w:styleId="FootnoteTextChar">
    <w:name w:val="Footnote Text Char"/>
    <w:basedOn w:val="DefaultParagraphFont"/>
    <w:link w:val="FootnoteText"/>
    <w:uiPriority w:val="99"/>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unhideWhenUsed/>
    <w:rsid w:val="00E452D9"/>
    <w:pPr>
      <w:spacing w:line="240" w:lineRule="auto"/>
    </w:pPr>
    <w:rPr>
      <w:sz w:val="20"/>
      <w:szCs w:val="20"/>
    </w:rPr>
  </w:style>
  <w:style w:type="character" w:customStyle="1" w:styleId="CommentTextChar">
    <w:name w:val="Comment Text Char"/>
    <w:basedOn w:val="DefaultParagraphFont"/>
    <w:link w:val="CommentText"/>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character" w:customStyle="1" w:styleId="Heading5Char">
    <w:name w:val="Heading 5 Char"/>
    <w:basedOn w:val="DefaultParagraphFont"/>
    <w:link w:val="Heading5"/>
    <w:uiPriority w:val="9"/>
    <w:semiHidden/>
    <w:rsid w:val="00C14204"/>
    <w:rPr>
      <w:rFonts w:asciiTheme="majorHAnsi" w:eastAsiaTheme="majorEastAsia" w:hAnsiTheme="majorHAnsi" w:cstheme="majorBidi"/>
      <w:i/>
      <w:iCs/>
      <w:color w:val="F79646" w:themeColor="accent6"/>
      <w:kern w:val="2"/>
      <w:sz w:val="22"/>
      <w:szCs w:val="22"/>
      <w14:ligatures w14:val="standardContextual"/>
    </w:rPr>
  </w:style>
  <w:style w:type="character" w:customStyle="1" w:styleId="Heading6Char">
    <w:name w:val="Heading 6 Char"/>
    <w:basedOn w:val="DefaultParagraphFont"/>
    <w:link w:val="Heading6"/>
    <w:uiPriority w:val="9"/>
    <w:semiHidden/>
    <w:rsid w:val="00C14204"/>
    <w:rPr>
      <w:rFonts w:asciiTheme="majorHAnsi" w:eastAsiaTheme="majorEastAsia" w:hAnsiTheme="majorHAnsi" w:cstheme="majorBidi"/>
      <w:color w:val="F79646" w:themeColor="accent6"/>
      <w:kern w:val="2"/>
      <w:sz w:val="21"/>
      <w:szCs w:val="21"/>
      <w14:ligatures w14:val="standardContextual"/>
    </w:rPr>
  </w:style>
  <w:style w:type="character" w:customStyle="1" w:styleId="Heading7Char">
    <w:name w:val="Heading 7 Char"/>
    <w:basedOn w:val="DefaultParagraphFont"/>
    <w:link w:val="Heading7"/>
    <w:uiPriority w:val="9"/>
    <w:semiHidden/>
    <w:rsid w:val="00C14204"/>
    <w:rPr>
      <w:rFonts w:asciiTheme="majorHAnsi" w:eastAsiaTheme="majorEastAsia" w:hAnsiTheme="majorHAnsi" w:cstheme="majorBidi"/>
      <w:b/>
      <w:bCs/>
      <w:color w:val="F79646" w:themeColor="accent6"/>
      <w:kern w:val="2"/>
      <w:sz w:val="21"/>
      <w:szCs w:val="21"/>
      <w14:ligatures w14:val="standardContextual"/>
    </w:rPr>
  </w:style>
  <w:style w:type="character" w:customStyle="1" w:styleId="Heading8Char">
    <w:name w:val="Heading 8 Char"/>
    <w:basedOn w:val="DefaultParagraphFont"/>
    <w:link w:val="Heading8"/>
    <w:uiPriority w:val="9"/>
    <w:semiHidden/>
    <w:rsid w:val="00C14204"/>
    <w:rPr>
      <w:rFonts w:asciiTheme="majorHAnsi" w:eastAsiaTheme="majorEastAsia" w:hAnsiTheme="majorHAnsi" w:cstheme="majorBidi"/>
      <w:b/>
      <w:bCs/>
      <w:i/>
      <w:iCs/>
      <w:color w:val="F79646" w:themeColor="accent6"/>
      <w:kern w:val="2"/>
      <w14:ligatures w14:val="standardContextual"/>
    </w:rPr>
  </w:style>
  <w:style w:type="character" w:customStyle="1" w:styleId="Heading9Char">
    <w:name w:val="Heading 9 Char"/>
    <w:basedOn w:val="DefaultParagraphFont"/>
    <w:link w:val="Heading9"/>
    <w:uiPriority w:val="9"/>
    <w:semiHidden/>
    <w:rsid w:val="00C14204"/>
    <w:rPr>
      <w:rFonts w:asciiTheme="majorHAnsi" w:eastAsiaTheme="majorEastAsia" w:hAnsiTheme="majorHAnsi" w:cstheme="majorBidi"/>
      <w:i/>
      <w:iCs/>
      <w:color w:val="F79646" w:themeColor="accent6"/>
      <w:kern w:val="2"/>
      <w14:ligatures w14:val="standardContextual"/>
    </w:rPr>
  </w:style>
  <w:style w:type="paragraph" w:styleId="Caption">
    <w:name w:val="caption"/>
    <w:basedOn w:val="Normal"/>
    <w:next w:val="Normal"/>
    <w:uiPriority w:val="35"/>
    <w:semiHidden/>
    <w:unhideWhenUsed/>
    <w:qFormat/>
    <w:rsid w:val="00C14204"/>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C14204"/>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C14204"/>
    <w:rPr>
      <w:rFonts w:asciiTheme="majorHAnsi" w:eastAsiaTheme="majorEastAsia" w:hAnsiTheme="majorHAnsi" w:cstheme="majorBidi"/>
      <w:i/>
      <w:iCs/>
      <w:color w:val="F79646" w:themeColor="accent6"/>
      <w:kern w:val="2"/>
      <w:sz w:val="32"/>
      <w:szCs w:val="32"/>
      <w14:ligatures w14:val="standardContextual"/>
    </w:rPr>
  </w:style>
  <w:style w:type="character" w:styleId="SubtleReference">
    <w:name w:val="Subtle Reference"/>
    <w:basedOn w:val="DefaultParagraphFont"/>
    <w:uiPriority w:val="31"/>
    <w:qFormat/>
    <w:rsid w:val="00C14204"/>
    <w:rPr>
      <w:smallCaps/>
      <w:color w:val="595959" w:themeColor="text1" w:themeTint="A6"/>
    </w:rPr>
  </w:style>
  <w:style w:type="character" w:styleId="BookTitle">
    <w:name w:val="Book Title"/>
    <w:basedOn w:val="DefaultParagraphFont"/>
    <w:uiPriority w:val="33"/>
    <w:qFormat/>
    <w:rsid w:val="00C14204"/>
    <w:rPr>
      <w:b/>
      <w:bCs/>
      <w:caps w:val="0"/>
      <w:smallCaps/>
      <w:spacing w:val="7"/>
      <w:sz w:val="21"/>
      <w:szCs w:val="21"/>
    </w:rPr>
  </w:style>
  <w:style w:type="paragraph" w:styleId="TOCHeading">
    <w:name w:val="TOC Heading"/>
    <w:basedOn w:val="Heading1"/>
    <w:next w:val="Normal"/>
    <w:uiPriority w:val="39"/>
    <w:semiHidden/>
    <w:unhideWhenUsed/>
    <w:qFormat/>
    <w:rsid w:val="00C14204"/>
    <w:pPr>
      <w:outlineLvl w:val="9"/>
    </w:pPr>
  </w:style>
  <w:style w:type="table" w:styleId="TableGrid">
    <w:name w:val="Table Grid"/>
    <w:basedOn w:val="TableNormal"/>
    <w:uiPriority w:val="39"/>
    <w:rsid w:val="003C13B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61500"/>
    <w:rPr>
      <w:rFonts w:asciiTheme="minorHAnsi" w:eastAsiaTheme="minorHAnsi" w:hAnsiTheme="minorHAnsi" w:cstheme="minorBidi"/>
      <w:sz w:val="21"/>
      <w:szCs w:val="21"/>
    </w:rPr>
  </w:style>
  <w:style w:type="character" w:customStyle="1" w:styleId="cf01">
    <w:name w:val="cf01"/>
    <w:basedOn w:val="DefaultParagraphFont"/>
    <w:rsid w:val="00E84476"/>
    <w:rPr>
      <w:rFonts w:ascii="Segoe UI" w:hAnsi="Segoe UI" w:cs="Segoe UI" w:hint="default"/>
      <w:i/>
      <w:iCs/>
      <w:sz w:val="18"/>
      <w:szCs w:val="18"/>
    </w:rPr>
  </w:style>
  <w:style w:type="character" w:customStyle="1" w:styleId="UnresolvedMention1">
    <w:name w:val="Unresolved Mention1"/>
    <w:basedOn w:val="DefaultParagraphFont"/>
    <w:uiPriority w:val="99"/>
    <w:semiHidden/>
    <w:unhideWhenUsed/>
    <w:rsid w:val="00E84476"/>
    <w:rPr>
      <w:color w:val="605E5C"/>
      <w:shd w:val="clear" w:color="auto" w:fill="E1DFDD"/>
    </w:rPr>
  </w:style>
  <w:style w:type="character" w:styleId="UnresolvedMention">
    <w:name w:val="Unresolved Mention"/>
    <w:basedOn w:val="DefaultParagraphFont"/>
    <w:uiPriority w:val="99"/>
    <w:semiHidden/>
    <w:unhideWhenUsed/>
    <w:rsid w:val="00EF5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8498">
      <w:bodyDiv w:val="1"/>
      <w:marLeft w:val="0"/>
      <w:marRight w:val="0"/>
      <w:marTop w:val="0"/>
      <w:marBottom w:val="0"/>
      <w:divBdr>
        <w:top w:val="none" w:sz="0" w:space="0" w:color="auto"/>
        <w:left w:val="none" w:sz="0" w:space="0" w:color="auto"/>
        <w:bottom w:val="none" w:sz="0" w:space="0" w:color="auto"/>
        <w:right w:val="none" w:sz="0" w:space="0" w:color="auto"/>
      </w:divBdr>
      <w:divsChild>
        <w:div w:id="2072724842">
          <w:marLeft w:val="0"/>
          <w:marRight w:val="0"/>
          <w:marTop w:val="0"/>
          <w:marBottom w:val="0"/>
          <w:divBdr>
            <w:top w:val="none" w:sz="0" w:space="0" w:color="auto"/>
            <w:left w:val="none" w:sz="0" w:space="0" w:color="auto"/>
            <w:bottom w:val="none" w:sz="0" w:space="0" w:color="auto"/>
            <w:right w:val="none" w:sz="0" w:space="0" w:color="auto"/>
          </w:divBdr>
          <w:divsChild>
            <w:div w:id="626818555">
              <w:marLeft w:val="0"/>
              <w:marRight w:val="0"/>
              <w:marTop w:val="0"/>
              <w:marBottom w:val="0"/>
              <w:divBdr>
                <w:top w:val="none" w:sz="0" w:space="0" w:color="auto"/>
                <w:left w:val="none" w:sz="0" w:space="0" w:color="auto"/>
                <w:bottom w:val="none" w:sz="0" w:space="0" w:color="auto"/>
                <w:right w:val="none" w:sz="0" w:space="0" w:color="auto"/>
              </w:divBdr>
              <w:divsChild>
                <w:div w:id="1309357437">
                  <w:marLeft w:val="0"/>
                  <w:marRight w:val="0"/>
                  <w:marTop w:val="0"/>
                  <w:marBottom w:val="0"/>
                  <w:divBdr>
                    <w:top w:val="none" w:sz="0" w:space="0" w:color="auto"/>
                    <w:left w:val="none" w:sz="0" w:space="0" w:color="auto"/>
                    <w:bottom w:val="none" w:sz="0" w:space="0" w:color="auto"/>
                    <w:right w:val="none" w:sz="0" w:space="0" w:color="auto"/>
                  </w:divBdr>
                  <w:divsChild>
                    <w:div w:id="1325551166">
                      <w:marLeft w:val="0"/>
                      <w:marRight w:val="0"/>
                      <w:marTop w:val="0"/>
                      <w:marBottom w:val="0"/>
                      <w:divBdr>
                        <w:top w:val="none" w:sz="0" w:space="0" w:color="auto"/>
                        <w:left w:val="none" w:sz="0" w:space="0" w:color="auto"/>
                        <w:bottom w:val="none" w:sz="0" w:space="0" w:color="auto"/>
                        <w:right w:val="none" w:sz="0" w:space="0" w:color="auto"/>
                      </w:divBdr>
                      <w:divsChild>
                        <w:div w:id="1120152488">
                          <w:marLeft w:val="0"/>
                          <w:marRight w:val="0"/>
                          <w:marTop w:val="0"/>
                          <w:marBottom w:val="0"/>
                          <w:divBdr>
                            <w:top w:val="none" w:sz="0" w:space="0" w:color="auto"/>
                            <w:left w:val="none" w:sz="0" w:space="0" w:color="auto"/>
                            <w:bottom w:val="none" w:sz="0" w:space="0" w:color="auto"/>
                            <w:right w:val="none" w:sz="0" w:space="0" w:color="auto"/>
                          </w:divBdr>
                          <w:divsChild>
                            <w:div w:id="18625508">
                              <w:marLeft w:val="0"/>
                              <w:marRight w:val="0"/>
                              <w:marTop w:val="0"/>
                              <w:marBottom w:val="0"/>
                              <w:divBdr>
                                <w:top w:val="none" w:sz="0" w:space="0" w:color="auto"/>
                                <w:left w:val="none" w:sz="0" w:space="0" w:color="auto"/>
                                <w:bottom w:val="none" w:sz="0" w:space="0" w:color="auto"/>
                                <w:right w:val="none" w:sz="0" w:space="0" w:color="auto"/>
                              </w:divBdr>
                              <w:divsChild>
                                <w:div w:id="184254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212276">
              <w:marLeft w:val="0"/>
              <w:marRight w:val="0"/>
              <w:marTop w:val="0"/>
              <w:marBottom w:val="0"/>
              <w:divBdr>
                <w:top w:val="none" w:sz="0" w:space="0" w:color="auto"/>
                <w:left w:val="none" w:sz="0" w:space="0" w:color="auto"/>
                <w:bottom w:val="none" w:sz="0" w:space="0" w:color="auto"/>
                <w:right w:val="none" w:sz="0" w:space="0" w:color="auto"/>
              </w:divBdr>
              <w:divsChild>
                <w:div w:id="1546796611">
                  <w:marLeft w:val="0"/>
                  <w:marRight w:val="0"/>
                  <w:marTop w:val="0"/>
                  <w:marBottom w:val="0"/>
                  <w:divBdr>
                    <w:top w:val="none" w:sz="0" w:space="0" w:color="auto"/>
                    <w:left w:val="none" w:sz="0" w:space="0" w:color="auto"/>
                    <w:bottom w:val="none" w:sz="0" w:space="0" w:color="auto"/>
                    <w:right w:val="none" w:sz="0" w:space="0" w:color="auto"/>
                  </w:divBdr>
                  <w:divsChild>
                    <w:div w:id="1884056562">
                      <w:marLeft w:val="0"/>
                      <w:marRight w:val="0"/>
                      <w:marTop w:val="0"/>
                      <w:marBottom w:val="0"/>
                      <w:divBdr>
                        <w:top w:val="none" w:sz="0" w:space="0" w:color="auto"/>
                        <w:left w:val="none" w:sz="0" w:space="0" w:color="auto"/>
                        <w:bottom w:val="none" w:sz="0" w:space="0" w:color="auto"/>
                        <w:right w:val="none" w:sz="0" w:space="0" w:color="auto"/>
                      </w:divBdr>
                      <w:divsChild>
                        <w:div w:id="1980573942">
                          <w:marLeft w:val="0"/>
                          <w:marRight w:val="0"/>
                          <w:marTop w:val="0"/>
                          <w:marBottom w:val="0"/>
                          <w:divBdr>
                            <w:top w:val="none" w:sz="0" w:space="0" w:color="auto"/>
                            <w:left w:val="none" w:sz="0" w:space="0" w:color="auto"/>
                            <w:bottom w:val="none" w:sz="0" w:space="0" w:color="auto"/>
                            <w:right w:val="none" w:sz="0" w:space="0" w:color="auto"/>
                          </w:divBdr>
                          <w:divsChild>
                            <w:div w:id="1029915802">
                              <w:marLeft w:val="0"/>
                              <w:marRight w:val="0"/>
                              <w:marTop w:val="0"/>
                              <w:marBottom w:val="0"/>
                              <w:divBdr>
                                <w:top w:val="none" w:sz="0" w:space="0" w:color="auto"/>
                                <w:left w:val="none" w:sz="0" w:space="0" w:color="auto"/>
                                <w:bottom w:val="none" w:sz="0" w:space="0" w:color="auto"/>
                                <w:right w:val="none" w:sz="0" w:space="0" w:color="auto"/>
                              </w:divBdr>
                              <w:divsChild>
                                <w:div w:id="5544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090459">
      <w:bodyDiv w:val="1"/>
      <w:marLeft w:val="0"/>
      <w:marRight w:val="0"/>
      <w:marTop w:val="0"/>
      <w:marBottom w:val="0"/>
      <w:divBdr>
        <w:top w:val="none" w:sz="0" w:space="0" w:color="auto"/>
        <w:left w:val="none" w:sz="0" w:space="0" w:color="auto"/>
        <w:bottom w:val="none" w:sz="0" w:space="0" w:color="auto"/>
        <w:right w:val="none" w:sz="0" w:space="0" w:color="auto"/>
      </w:divBdr>
    </w:div>
    <w:div w:id="301231671">
      <w:bodyDiv w:val="1"/>
      <w:marLeft w:val="0"/>
      <w:marRight w:val="0"/>
      <w:marTop w:val="0"/>
      <w:marBottom w:val="0"/>
      <w:divBdr>
        <w:top w:val="none" w:sz="0" w:space="0" w:color="auto"/>
        <w:left w:val="none" w:sz="0" w:space="0" w:color="auto"/>
        <w:bottom w:val="none" w:sz="0" w:space="0" w:color="auto"/>
        <w:right w:val="none" w:sz="0" w:space="0" w:color="auto"/>
      </w:divBdr>
      <w:divsChild>
        <w:div w:id="1148522514">
          <w:marLeft w:val="547"/>
          <w:marRight w:val="0"/>
          <w:marTop w:val="0"/>
          <w:marBottom w:val="0"/>
          <w:divBdr>
            <w:top w:val="none" w:sz="0" w:space="0" w:color="auto"/>
            <w:left w:val="none" w:sz="0" w:space="0" w:color="auto"/>
            <w:bottom w:val="none" w:sz="0" w:space="0" w:color="auto"/>
            <w:right w:val="none" w:sz="0" w:space="0" w:color="auto"/>
          </w:divBdr>
        </w:div>
      </w:divsChild>
    </w:div>
    <w:div w:id="518588595">
      <w:bodyDiv w:val="1"/>
      <w:marLeft w:val="0"/>
      <w:marRight w:val="0"/>
      <w:marTop w:val="0"/>
      <w:marBottom w:val="0"/>
      <w:divBdr>
        <w:top w:val="none" w:sz="0" w:space="0" w:color="auto"/>
        <w:left w:val="none" w:sz="0" w:space="0" w:color="auto"/>
        <w:bottom w:val="none" w:sz="0" w:space="0" w:color="auto"/>
        <w:right w:val="none" w:sz="0" w:space="0" w:color="auto"/>
      </w:divBdr>
      <w:divsChild>
        <w:div w:id="2001499679">
          <w:marLeft w:val="547"/>
          <w:marRight w:val="0"/>
          <w:marTop w:val="0"/>
          <w:marBottom w:val="0"/>
          <w:divBdr>
            <w:top w:val="none" w:sz="0" w:space="0" w:color="auto"/>
            <w:left w:val="none" w:sz="0" w:space="0" w:color="auto"/>
            <w:bottom w:val="none" w:sz="0" w:space="0" w:color="auto"/>
            <w:right w:val="none" w:sz="0" w:space="0" w:color="auto"/>
          </w:divBdr>
        </w:div>
      </w:divsChild>
    </w:div>
    <w:div w:id="658575686">
      <w:bodyDiv w:val="1"/>
      <w:marLeft w:val="0"/>
      <w:marRight w:val="0"/>
      <w:marTop w:val="0"/>
      <w:marBottom w:val="0"/>
      <w:divBdr>
        <w:top w:val="none" w:sz="0" w:space="0" w:color="auto"/>
        <w:left w:val="none" w:sz="0" w:space="0" w:color="auto"/>
        <w:bottom w:val="none" w:sz="0" w:space="0" w:color="auto"/>
        <w:right w:val="none" w:sz="0" w:space="0" w:color="auto"/>
      </w:divBdr>
      <w:divsChild>
        <w:div w:id="50278594">
          <w:marLeft w:val="547"/>
          <w:marRight w:val="0"/>
          <w:marTop w:val="0"/>
          <w:marBottom w:val="0"/>
          <w:divBdr>
            <w:top w:val="none" w:sz="0" w:space="0" w:color="auto"/>
            <w:left w:val="none" w:sz="0" w:space="0" w:color="auto"/>
            <w:bottom w:val="none" w:sz="0" w:space="0" w:color="auto"/>
            <w:right w:val="none" w:sz="0" w:space="0" w:color="auto"/>
          </w:divBdr>
        </w:div>
      </w:divsChild>
    </w:div>
    <w:div w:id="1107507746">
      <w:bodyDiv w:val="1"/>
      <w:marLeft w:val="0"/>
      <w:marRight w:val="0"/>
      <w:marTop w:val="0"/>
      <w:marBottom w:val="0"/>
      <w:divBdr>
        <w:top w:val="none" w:sz="0" w:space="0" w:color="auto"/>
        <w:left w:val="none" w:sz="0" w:space="0" w:color="auto"/>
        <w:bottom w:val="none" w:sz="0" w:space="0" w:color="auto"/>
        <w:right w:val="none" w:sz="0" w:space="0" w:color="auto"/>
      </w:divBdr>
    </w:div>
    <w:div w:id="1385064984">
      <w:bodyDiv w:val="1"/>
      <w:marLeft w:val="0"/>
      <w:marRight w:val="0"/>
      <w:marTop w:val="0"/>
      <w:marBottom w:val="0"/>
      <w:divBdr>
        <w:top w:val="none" w:sz="0" w:space="0" w:color="auto"/>
        <w:left w:val="none" w:sz="0" w:space="0" w:color="auto"/>
        <w:bottom w:val="none" w:sz="0" w:space="0" w:color="auto"/>
        <w:right w:val="none" w:sz="0" w:space="0" w:color="auto"/>
      </w:divBdr>
      <w:divsChild>
        <w:div w:id="857736208">
          <w:marLeft w:val="547"/>
          <w:marRight w:val="0"/>
          <w:marTop w:val="0"/>
          <w:marBottom w:val="0"/>
          <w:divBdr>
            <w:top w:val="none" w:sz="0" w:space="0" w:color="auto"/>
            <w:left w:val="none" w:sz="0" w:space="0" w:color="auto"/>
            <w:bottom w:val="none" w:sz="0" w:space="0" w:color="auto"/>
            <w:right w:val="none" w:sz="0" w:space="0" w:color="auto"/>
          </w:divBdr>
        </w:div>
      </w:divsChild>
    </w:div>
    <w:div w:id="1444232241">
      <w:bodyDiv w:val="1"/>
      <w:marLeft w:val="0"/>
      <w:marRight w:val="0"/>
      <w:marTop w:val="0"/>
      <w:marBottom w:val="0"/>
      <w:divBdr>
        <w:top w:val="none" w:sz="0" w:space="0" w:color="auto"/>
        <w:left w:val="none" w:sz="0" w:space="0" w:color="auto"/>
        <w:bottom w:val="none" w:sz="0" w:space="0" w:color="auto"/>
        <w:right w:val="none" w:sz="0" w:space="0" w:color="auto"/>
      </w:divBdr>
    </w:div>
    <w:div w:id="1615363191">
      <w:bodyDiv w:val="1"/>
      <w:marLeft w:val="0"/>
      <w:marRight w:val="0"/>
      <w:marTop w:val="0"/>
      <w:marBottom w:val="0"/>
      <w:divBdr>
        <w:top w:val="none" w:sz="0" w:space="0" w:color="auto"/>
        <w:left w:val="none" w:sz="0" w:space="0" w:color="auto"/>
        <w:bottom w:val="none" w:sz="0" w:space="0" w:color="auto"/>
        <w:right w:val="none" w:sz="0" w:space="0" w:color="auto"/>
      </w:divBdr>
    </w:div>
    <w:div w:id="1661694486">
      <w:bodyDiv w:val="1"/>
      <w:marLeft w:val="0"/>
      <w:marRight w:val="0"/>
      <w:marTop w:val="0"/>
      <w:marBottom w:val="0"/>
      <w:divBdr>
        <w:top w:val="none" w:sz="0" w:space="0" w:color="auto"/>
        <w:left w:val="none" w:sz="0" w:space="0" w:color="auto"/>
        <w:bottom w:val="none" w:sz="0" w:space="0" w:color="auto"/>
        <w:right w:val="none" w:sz="0" w:space="0" w:color="auto"/>
      </w:divBdr>
    </w:div>
    <w:div w:id="1835367091">
      <w:bodyDiv w:val="1"/>
      <w:marLeft w:val="0"/>
      <w:marRight w:val="0"/>
      <w:marTop w:val="0"/>
      <w:marBottom w:val="0"/>
      <w:divBdr>
        <w:top w:val="none" w:sz="0" w:space="0" w:color="auto"/>
        <w:left w:val="none" w:sz="0" w:space="0" w:color="auto"/>
        <w:bottom w:val="none" w:sz="0" w:space="0" w:color="auto"/>
        <w:right w:val="none" w:sz="0" w:space="0" w:color="auto"/>
      </w:divBdr>
    </w:div>
    <w:div w:id="1920552551">
      <w:bodyDiv w:val="1"/>
      <w:marLeft w:val="0"/>
      <w:marRight w:val="0"/>
      <w:marTop w:val="0"/>
      <w:marBottom w:val="0"/>
      <w:divBdr>
        <w:top w:val="none" w:sz="0" w:space="0" w:color="auto"/>
        <w:left w:val="none" w:sz="0" w:space="0" w:color="auto"/>
        <w:bottom w:val="none" w:sz="0" w:space="0" w:color="auto"/>
        <w:right w:val="none" w:sz="0" w:space="0" w:color="auto"/>
      </w:divBdr>
      <w:divsChild>
        <w:div w:id="2130778417">
          <w:marLeft w:val="547"/>
          <w:marRight w:val="0"/>
          <w:marTop w:val="0"/>
          <w:marBottom w:val="0"/>
          <w:divBdr>
            <w:top w:val="none" w:sz="0" w:space="0" w:color="auto"/>
            <w:left w:val="none" w:sz="0" w:space="0" w:color="auto"/>
            <w:bottom w:val="none" w:sz="0" w:space="0" w:color="auto"/>
            <w:right w:val="none" w:sz="0" w:space="0" w:color="auto"/>
          </w:divBdr>
        </w:div>
      </w:divsChild>
    </w:div>
    <w:div w:id="2100834492">
      <w:bodyDiv w:val="1"/>
      <w:marLeft w:val="0"/>
      <w:marRight w:val="0"/>
      <w:marTop w:val="0"/>
      <w:marBottom w:val="0"/>
      <w:divBdr>
        <w:top w:val="none" w:sz="0" w:space="0" w:color="auto"/>
        <w:left w:val="none" w:sz="0" w:space="0" w:color="auto"/>
        <w:bottom w:val="none" w:sz="0" w:space="0" w:color="auto"/>
        <w:right w:val="none" w:sz="0" w:space="0" w:color="auto"/>
      </w:divBdr>
      <w:divsChild>
        <w:div w:id="1932935696">
          <w:marLeft w:val="0"/>
          <w:marRight w:val="0"/>
          <w:marTop w:val="0"/>
          <w:marBottom w:val="0"/>
          <w:divBdr>
            <w:top w:val="none" w:sz="0" w:space="0" w:color="auto"/>
            <w:left w:val="none" w:sz="0" w:space="0" w:color="auto"/>
            <w:bottom w:val="none" w:sz="0" w:space="0" w:color="auto"/>
            <w:right w:val="none" w:sz="0" w:space="0" w:color="auto"/>
          </w:divBdr>
          <w:divsChild>
            <w:div w:id="806511955">
              <w:marLeft w:val="0"/>
              <w:marRight w:val="0"/>
              <w:marTop w:val="0"/>
              <w:marBottom w:val="0"/>
              <w:divBdr>
                <w:top w:val="none" w:sz="0" w:space="0" w:color="auto"/>
                <w:left w:val="none" w:sz="0" w:space="0" w:color="auto"/>
                <w:bottom w:val="none" w:sz="0" w:space="0" w:color="auto"/>
                <w:right w:val="none" w:sz="0" w:space="0" w:color="auto"/>
              </w:divBdr>
              <w:divsChild>
                <w:div w:id="437339115">
                  <w:marLeft w:val="0"/>
                  <w:marRight w:val="0"/>
                  <w:marTop w:val="0"/>
                  <w:marBottom w:val="0"/>
                  <w:divBdr>
                    <w:top w:val="none" w:sz="0" w:space="0" w:color="auto"/>
                    <w:left w:val="none" w:sz="0" w:space="0" w:color="auto"/>
                    <w:bottom w:val="none" w:sz="0" w:space="0" w:color="auto"/>
                    <w:right w:val="none" w:sz="0" w:space="0" w:color="auto"/>
                  </w:divBdr>
                  <w:divsChild>
                    <w:div w:id="14770380">
                      <w:marLeft w:val="0"/>
                      <w:marRight w:val="0"/>
                      <w:marTop w:val="0"/>
                      <w:marBottom w:val="0"/>
                      <w:divBdr>
                        <w:top w:val="none" w:sz="0" w:space="0" w:color="auto"/>
                        <w:left w:val="none" w:sz="0" w:space="0" w:color="auto"/>
                        <w:bottom w:val="none" w:sz="0" w:space="0" w:color="auto"/>
                        <w:right w:val="none" w:sz="0" w:space="0" w:color="auto"/>
                      </w:divBdr>
                      <w:divsChild>
                        <w:div w:id="1177841902">
                          <w:marLeft w:val="0"/>
                          <w:marRight w:val="0"/>
                          <w:marTop w:val="0"/>
                          <w:marBottom w:val="0"/>
                          <w:divBdr>
                            <w:top w:val="none" w:sz="0" w:space="0" w:color="auto"/>
                            <w:left w:val="none" w:sz="0" w:space="0" w:color="auto"/>
                            <w:bottom w:val="none" w:sz="0" w:space="0" w:color="auto"/>
                            <w:right w:val="none" w:sz="0" w:space="0" w:color="auto"/>
                          </w:divBdr>
                          <w:divsChild>
                            <w:div w:id="358824165">
                              <w:marLeft w:val="0"/>
                              <w:marRight w:val="0"/>
                              <w:marTop w:val="0"/>
                              <w:marBottom w:val="0"/>
                              <w:divBdr>
                                <w:top w:val="none" w:sz="0" w:space="0" w:color="auto"/>
                                <w:left w:val="none" w:sz="0" w:space="0" w:color="auto"/>
                                <w:bottom w:val="none" w:sz="0" w:space="0" w:color="auto"/>
                                <w:right w:val="none" w:sz="0" w:space="0" w:color="auto"/>
                              </w:divBdr>
                              <w:divsChild>
                                <w:div w:id="2818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126328">
              <w:marLeft w:val="0"/>
              <w:marRight w:val="0"/>
              <w:marTop w:val="0"/>
              <w:marBottom w:val="0"/>
              <w:divBdr>
                <w:top w:val="none" w:sz="0" w:space="0" w:color="auto"/>
                <w:left w:val="none" w:sz="0" w:space="0" w:color="auto"/>
                <w:bottom w:val="none" w:sz="0" w:space="0" w:color="auto"/>
                <w:right w:val="none" w:sz="0" w:space="0" w:color="auto"/>
              </w:divBdr>
              <w:divsChild>
                <w:div w:id="2049798366">
                  <w:marLeft w:val="0"/>
                  <w:marRight w:val="0"/>
                  <w:marTop w:val="0"/>
                  <w:marBottom w:val="0"/>
                  <w:divBdr>
                    <w:top w:val="none" w:sz="0" w:space="0" w:color="auto"/>
                    <w:left w:val="none" w:sz="0" w:space="0" w:color="auto"/>
                    <w:bottom w:val="none" w:sz="0" w:space="0" w:color="auto"/>
                    <w:right w:val="none" w:sz="0" w:space="0" w:color="auto"/>
                  </w:divBdr>
                  <w:divsChild>
                    <w:div w:id="1662536182">
                      <w:marLeft w:val="0"/>
                      <w:marRight w:val="0"/>
                      <w:marTop w:val="0"/>
                      <w:marBottom w:val="0"/>
                      <w:divBdr>
                        <w:top w:val="none" w:sz="0" w:space="0" w:color="auto"/>
                        <w:left w:val="none" w:sz="0" w:space="0" w:color="auto"/>
                        <w:bottom w:val="none" w:sz="0" w:space="0" w:color="auto"/>
                        <w:right w:val="none" w:sz="0" w:space="0" w:color="auto"/>
                      </w:divBdr>
                      <w:divsChild>
                        <w:div w:id="2080512444">
                          <w:marLeft w:val="0"/>
                          <w:marRight w:val="0"/>
                          <w:marTop w:val="0"/>
                          <w:marBottom w:val="0"/>
                          <w:divBdr>
                            <w:top w:val="none" w:sz="0" w:space="0" w:color="auto"/>
                            <w:left w:val="none" w:sz="0" w:space="0" w:color="auto"/>
                            <w:bottom w:val="none" w:sz="0" w:space="0" w:color="auto"/>
                            <w:right w:val="none" w:sz="0" w:space="0" w:color="auto"/>
                          </w:divBdr>
                          <w:divsChild>
                            <w:div w:id="1628270663">
                              <w:marLeft w:val="0"/>
                              <w:marRight w:val="0"/>
                              <w:marTop w:val="0"/>
                              <w:marBottom w:val="0"/>
                              <w:divBdr>
                                <w:top w:val="none" w:sz="0" w:space="0" w:color="auto"/>
                                <w:left w:val="none" w:sz="0" w:space="0" w:color="auto"/>
                                <w:bottom w:val="none" w:sz="0" w:space="0" w:color="auto"/>
                                <w:right w:val="none" w:sz="0" w:space="0" w:color="auto"/>
                              </w:divBdr>
                              <w:divsChild>
                                <w:div w:id="72996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siskiyou.ca.us/planningcommission/page/planning-commission-meeting-5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05E0-CBE9-484B-9845-804A942B2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779</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Hailey Lang</cp:lastModifiedBy>
  <cp:revision>4</cp:revision>
  <cp:lastPrinted>2023-03-29T20:55:00Z</cp:lastPrinted>
  <dcterms:created xsi:type="dcterms:W3CDTF">2023-04-21T18:37:00Z</dcterms:created>
  <dcterms:modified xsi:type="dcterms:W3CDTF">2023-04-21T19:02:00Z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